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B1D" w:rsidRDefault="005B63F4">
      <w:pPr>
        <w:tabs>
          <w:tab w:val="left" w:pos="4678"/>
        </w:tabs>
        <w:ind w:left="14"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8A5B1D" w:rsidRDefault="005B63F4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8A5B1D" w:rsidRDefault="008A5B1D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8A5B1D" w:rsidRDefault="005B63F4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8A5B1D" w:rsidRDefault="008A5B1D">
                            <w:pPr>
                              <w:pStyle w:val="2"/>
                            </w:pPr>
                          </w:p>
                          <w:p w:rsidR="008A5B1D" w:rsidRDefault="008A5B1D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8A5B1D" w:rsidRDefault="008A5B1D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B1D" w:rsidRDefault="008A5B1D">
      <w:pPr>
        <w:rPr>
          <w:sz w:val="24"/>
          <w:szCs w:val="24"/>
        </w:rPr>
      </w:pPr>
    </w:p>
    <w:p w:rsidR="008A5B1D" w:rsidRDefault="008A5B1D">
      <w:pPr>
        <w:rPr>
          <w:sz w:val="24"/>
          <w:szCs w:val="24"/>
        </w:rPr>
      </w:pPr>
    </w:p>
    <w:p w:rsidR="008A5B1D" w:rsidRDefault="008A5B1D">
      <w:pPr>
        <w:rPr>
          <w:sz w:val="24"/>
          <w:szCs w:val="24"/>
        </w:rPr>
      </w:pPr>
    </w:p>
    <w:p w:rsidR="008A5B1D" w:rsidRDefault="005B63F4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2212FAED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2212FAED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8A5B1D" w:rsidRDefault="005B63F4">
      <w:pPr>
        <w:tabs>
          <w:tab w:val="right" w:pos="9355"/>
        </w:tabs>
        <w:spacing w:line="192" w:lineRule="auto"/>
        <w:rPr>
          <w:color w:val="FFFFFF" w:themeColor="background1"/>
          <w:sz w:val="21"/>
          <w:szCs w:val="21"/>
        </w:rPr>
      </w:pPr>
      <w:r>
        <w:rPr>
          <w:color w:val="FFFFFF" w:themeColor="background1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 </w:t>
      </w:r>
    </w:p>
    <w:p w:rsidR="008A5B1D" w:rsidRDefault="005B63F4">
      <w:pPr>
        <w:spacing w:line="192" w:lineRule="auto"/>
        <w:ind w:left="-34"/>
        <w:jc w:val="both"/>
        <w:rPr>
          <w:sz w:val="28"/>
          <w:szCs w:val="28"/>
        </w:rPr>
      </w:pPr>
      <w:r>
        <w:rPr>
          <w:sz w:val="28"/>
          <w:szCs w:val="28"/>
        </w:rPr>
        <w:t>_____________                                                                                № ___________</w:t>
      </w:r>
    </w:p>
    <w:p w:rsidR="008A5B1D" w:rsidRDefault="008A5B1D">
      <w:pPr>
        <w:tabs>
          <w:tab w:val="left" w:pos="5810"/>
        </w:tabs>
        <w:rPr>
          <w:kern w:val="2"/>
          <w:sz w:val="28"/>
          <w:szCs w:val="28"/>
        </w:rPr>
      </w:pPr>
    </w:p>
    <w:p w:rsidR="008A5B1D" w:rsidRDefault="005B63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заместителя Главы города Оренбурга </w:t>
      </w:r>
    </w:p>
    <w:p w:rsidR="008A5B1D" w:rsidRDefault="005B63F4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01.03.2023 № 415-р</w:t>
      </w:r>
    </w:p>
    <w:p w:rsidR="008A5B1D" w:rsidRDefault="008A5B1D">
      <w:pPr>
        <w:rPr>
          <w:kern w:val="2"/>
          <w:sz w:val="28"/>
          <w:szCs w:val="28"/>
        </w:rPr>
      </w:pPr>
    </w:p>
    <w:p w:rsidR="008A5B1D" w:rsidRDefault="008A5B1D">
      <w:pPr>
        <w:rPr>
          <w:kern w:val="2"/>
          <w:sz w:val="28"/>
          <w:szCs w:val="28"/>
        </w:rPr>
      </w:pPr>
    </w:p>
    <w:p w:rsidR="008A5B1D" w:rsidRDefault="005B63F4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 xml:space="preserve">статьи 35 Устава муниципального образования «город Оренбург», </w:t>
      </w:r>
      <w:r>
        <w:rPr>
          <w:rFonts w:eastAsia="Calibri"/>
          <w:color w:val="000000" w:themeColor="text1"/>
          <w:sz w:val="28"/>
          <w:szCs w:val="28"/>
        </w:rPr>
        <w:t xml:space="preserve">принятого решением Оренбургского городского Совета от 28.04.2015 № 1015, решением Оренбургского городского Совета от 25.12.2025 № 28 «О бюджете города Оренбурга на 2026 год и на плановый период 2027 и 2028 годов», </w:t>
      </w:r>
      <w:r>
        <w:rPr>
          <w:bCs/>
          <w:color w:val="000000" w:themeColor="text1"/>
          <w:sz w:val="28"/>
          <w:szCs w:val="28"/>
        </w:rPr>
        <w:t xml:space="preserve">подпунктами </w:t>
      </w:r>
      <w:r>
        <w:rPr>
          <w:bCs/>
          <w:sz w:val="28"/>
          <w:szCs w:val="28"/>
        </w:rPr>
        <w:t xml:space="preserve">3, 5 </w:t>
      </w:r>
      <w:r>
        <w:rPr>
          <w:rFonts w:eastAsia="Calibri"/>
          <w:sz w:val="28"/>
          <w:szCs w:val="28"/>
        </w:rPr>
        <w:t xml:space="preserve">пункта 7.2 Порядка </w:t>
      </w:r>
      <w:r>
        <w:rPr>
          <w:rFonts w:eastAsia="Calibri"/>
          <w:sz w:val="28"/>
          <w:szCs w:val="28"/>
        </w:rPr>
        <w:t>разработки, реализации и</w:t>
      </w:r>
      <w:proofErr w:type="gramEnd"/>
      <w:r>
        <w:rPr>
          <w:rFonts w:eastAsia="Calibri"/>
          <w:sz w:val="28"/>
          <w:szCs w:val="28"/>
        </w:rPr>
        <w:t> оценки эффективности муниципальных программ города Оренбурга, утвержденного постановлением администрации города Оренбурга от 22.05.2012 № 1083-п:</w:t>
      </w:r>
    </w:p>
    <w:p w:rsidR="008A5B1D" w:rsidRDefault="005B63F4">
      <w:pPr>
        <w:numPr>
          <w:ilvl w:val="0"/>
          <w:numId w:val="2"/>
        </w:numPr>
        <w:tabs>
          <w:tab w:val="left" w:pos="993"/>
          <w:tab w:val="left" w:pos="4395"/>
        </w:tabs>
        <w:ind w:left="0" w:firstLine="709"/>
        <w:contextualSpacing/>
        <w:jc w:val="both"/>
        <w:rPr>
          <w:kern w:val="2"/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>Внести в распоряжение заместителя Главы города Оренбурга от 01.03.2023 № 415-р «Об ут</w:t>
      </w:r>
      <w:r>
        <w:rPr>
          <w:kern w:val="2"/>
          <w:sz w:val="28"/>
          <w:szCs w:val="28"/>
        </w:rPr>
        <w:t xml:space="preserve">верждении дополнительной части муниципальной программы «Развитие культуры и искусства </w:t>
      </w:r>
      <w:r>
        <w:rPr>
          <w:kern w:val="2"/>
          <w:sz w:val="28"/>
          <w:szCs w:val="28"/>
        </w:rPr>
        <w:br/>
        <w:t xml:space="preserve">в муниципальном образовании «город Оренбург» (в редакции от 12.05.2023 № 1189-р, от 10.11.2023 № 3682-р, от 20.02.2024 № 387-р, от 21.03.2024 </w:t>
      </w:r>
      <w:r>
        <w:rPr>
          <w:kern w:val="2"/>
          <w:sz w:val="28"/>
          <w:szCs w:val="28"/>
        </w:rPr>
        <w:br/>
        <w:t xml:space="preserve">№ 643-р, от </w:t>
      </w:r>
      <w:r>
        <w:rPr>
          <w:bCs/>
          <w:sz w:val="28"/>
          <w:szCs w:val="28"/>
        </w:rPr>
        <w:t>04.10.2024 № 2</w:t>
      </w:r>
      <w:r>
        <w:rPr>
          <w:bCs/>
          <w:sz w:val="28"/>
          <w:szCs w:val="28"/>
        </w:rPr>
        <w:t>724-р, от 12.11.2024 № 3074-р, от 31.01.2025          № 151-р, от 13.02.2025 № 259-р, от 17.10.2025 № 2778-р, от 30.01.2026           №170-р</w:t>
      </w:r>
      <w:r>
        <w:rPr>
          <w:kern w:val="2"/>
          <w:sz w:val="28"/>
          <w:szCs w:val="28"/>
        </w:rPr>
        <w:t>) следующее изменение:</w:t>
      </w:r>
      <w:proofErr w:type="gramEnd"/>
    </w:p>
    <w:p w:rsidR="008A5B1D" w:rsidRDefault="005B63F4">
      <w:pPr>
        <w:tabs>
          <w:tab w:val="left" w:pos="993"/>
          <w:tab w:val="left" w:pos="4395"/>
        </w:tabs>
        <w:ind w:firstLine="709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приложение к распоряжению изложить в новой редакции согласно приложению к настоящему распоряж</w:t>
      </w:r>
      <w:r>
        <w:rPr>
          <w:kern w:val="2"/>
          <w:sz w:val="28"/>
          <w:szCs w:val="28"/>
        </w:rPr>
        <w:t>ению.</w:t>
      </w:r>
    </w:p>
    <w:p w:rsidR="008A5B1D" w:rsidRDefault="005B63F4">
      <w:pPr>
        <w:pStyle w:val="a6"/>
        <w:numPr>
          <w:ilvl w:val="0"/>
          <w:numId w:val="2"/>
        </w:numPr>
        <w:tabs>
          <w:tab w:val="left" w:pos="1134"/>
          <w:tab w:val="left" w:pos="1276"/>
        </w:tabs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Настоящее распоряжение подлежит:</w:t>
      </w:r>
    </w:p>
    <w:p w:rsidR="008A5B1D" w:rsidRDefault="005B63F4">
      <w:pPr>
        <w:tabs>
          <w:tab w:val="left" w:pos="993"/>
        </w:tabs>
        <w:ind w:firstLine="709"/>
        <w:jc w:val="both"/>
        <w:rPr>
          <w:rFonts w:eastAsia="SimSun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 xml:space="preserve">размещению на </w:t>
      </w:r>
      <w:proofErr w:type="gramStart"/>
      <w:r>
        <w:rPr>
          <w:rFonts w:eastAsia="SimSun"/>
          <w:color w:val="000000"/>
          <w:sz w:val="28"/>
          <w:szCs w:val="28"/>
        </w:rPr>
        <w:t>официальном</w:t>
      </w:r>
      <w:proofErr w:type="gramEnd"/>
      <w:r>
        <w:rPr>
          <w:rFonts w:eastAsia="SimSun"/>
          <w:color w:val="000000"/>
          <w:sz w:val="28"/>
          <w:szCs w:val="28"/>
        </w:rPr>
        <w:t xml:space="preserve"> Интернет-портале города Оренбурга;</w:t>
      </w:r>
    </w:p>
    <w:p w:rsidR="008A5B1D" w:rsidRDefault="005B63F4">
      <w:pPr>
        <w:tabs>
          <w:tab w:val="left" w:pos="993"/>
        </w:tabs>
        <w:ind w:firstLine="709"/>
        <w:contextualSpacing/>
        <w:jc w:val="both"/>
        <w:rPr>
          <w:rFonts w:eastAsia="SimSun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планирования.</w:t>
      </w:r>
    </w:p>
    <w:p w:rsidR="008A5B1D" w:rsidRDefault="005B63F4">
      <w:pPr>
        <w:numPr>
          <w:ilvl w:val="0"/>
          <w:numId w:val="2"/>
        </w:numPr>
        <w:tabs>
          <w:tab w:val="left" w:pos="993"/>
          <w:tab w:val="left" w:pos="4395"/>
        </w:tabs>
        <w:ind w:left="0" w:firstLine="709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Поручить организацию исполнения настоящего распор</w:t>
      </w:r>
      <w:r>
        <w:rPr>
          <w:kern w:val="2"/>
          <w:sz w:val="28"/>
          <w:szCs w:val="28"/>
        </w:rPr>
        <w:t>яжения начальнику управления по культуре и искусству администрации города Оренбурга.</w:t>
      </w:r>
    </w:p>
    <w:p w:rsidR="008A5B1D" w:rsidRDefault="008A5B1D">
      <w:pPr>
        <w:tabs>
          <w:tab w:val="left" w:pos="993"/>
          <w:tab w:val="left" w:pos="4395"/>
        </w:tabs>
        <w:ind w:left="1849"/>
        <w:contextualSpacing/>
        <w:jc w:val="both"/>
        <w:rPr>
          <w:kern w:val="2"/>
          <w:sz w:val="28"/>
          <w:szCs w:val="28"/>
        </w:rPr>
      </w:pPr>
    </w:p>
    <w:p w:rsidR="008A5B1D" w:rsidRDefault="008A5B1D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8A5B1D" w:rsidRDefault="008A5B1D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8A5B1D" w:rsidRDefault="005B63F4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8A5B1D" w:rsidRDefault="005B63F4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В.П. Объедков</w:t>
      </w:r>
    </w:p>
    <w:p w:rsidR="008A5B1D" w:rsidRDefault="008A5B1D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8A5B1D" w:rsidRDefault="005B63F4">
      <w:pPr>
        <w:shd w:val="clear" w:color="auto" w:fill="FFFFFF"/>
        <w:ind w:right="140"/>
        <w:rPr>
          <w:rStyle w:val="a3"/>
          <w:b w:val="0"/>
          <w:bCs w:val="0"/>
          <w:color w:val="FFFFFF" w:themeColor="background1"/>
          <w:sz w:val="28"/>
          <w:szCs w:val="28"/>
        </w:rPr>
      </w:pPr>
      <w:r>
        <w:rPr>
          <w:rStyle w:val="a3"/>
          <w:rFonts w:eastAsiaTheme="majorEastAsia"/>
          <w:b w:val="0"/>
          <w:color w:val="auto"/>
          <w:sz w:val="28"/>
          <w:szCs w:val="28"/>
        </w:rPr>
        <w:tab/>
        <w:t xml:space="preserve">                                      </w:t>
      </w:r>
      <w:r>
        <w:rPr>
          <w:rStyle w:val="a3"/>
          <w:b w:val="0"/>
          <w:bCs w:val="0"/>
          <w:color w:val="FFFFFF" w:themeColor="background1"/>
          <w:sz w:val="28"/>
          <w:szCs w:val="28"/>
        </w:rPr>
        <w:t xml:space="preserve"> </w:t>
      </w:r>
      <w:r>
        <w:rPr>
          <w:rStyle w:val="a3"/>
          <w:b w:val="0"/>
          <w:bCs w:val="0"/>
          <w:color w:val="FFFFFF" w:themeColor="background1"/>
          <w:sz w:val="28"/>
          <w:szCs w:val="28"/>
        </w:rPr>
        <w:t xml:space="preserve"> </w:t>
      </w:r>
    </w:p>
    <w:p w:rsidR="008A5B1D" w:rsidRDefault="005B63F4">
      <w:pPr>
        <w:tabs>
          <w:tab w:val="left" w:pos="3960"/>
        </w:tabs>
        <w:rPr>
          <w:rFonts w:eastAsiaTheme="majorEastAsia"/>
          <w:sz w:val="28"/>
          <w:szCs w:val="28"/>
        </w:rPr>
        <w:sectPr w:rsidR="008A5B1D">
          <w:pgSz w:w="11906" w:h="16838"/>
          <w:pgMar w:top="567" w:right="851" w:bottom="851" w:left="1701" w:header="0" w:footer="0" w:gutter="0"/>
          <w:cols w:space="720"/>
          <w:formProt w:val="0"/>
          <w:docGrid w:linePitch="360"/>
        </w:sectPr>
      </w:pPr>
      <w:r>
        <w:rPr>
          <w:rFonts w:eastAsiaTheme="majorEastAsia"/>
          <w:sz w:val="28"/>
          <w:szCs w:val="28"/>
        </w:rPr>
        <w:tab/>
      </w:r>
      <w:bookmarkStart w:id="0" w:name="_GoBack"/>
      <w:bookmarkEnd w:id="0"/>
    </w:p>
    <w:p w:rsidR="008A5B1D" w:rsidRDefault="005B63F4">
      <w:pPr>
        <w:widowControl w:val="0"/>
        <w:shd w:val="clear" w:color="auto" w:fill="FFFFFF"/>
        <w:tabs>
          <w:tab w:val="left" w:pos="426"/>
        </w:tabs>
        <w:ind w:left="10632" w:right="11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</w:t>
      </w:r>
    </w:p>
    <w:p w:rsidR="008A5B1D" w:rsidRDefault="005B63F4">
      <w:pPr>
        <w:widowControl w:val="0"/>
        <w:shd w:val="clear" w:color="auto" w:fill="FFFFFF"/>
        <w:tabs>
          <w:tab w:val="left" w:pos="426"/>
        </w:tabs>
        <w:ind w:left="10632" w:right="11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</w:t>
      </w:r>
      <w:r>
        <w:rPr>
          <w:bCs/>
          <w:sz w:val="28"/>
          <w:szCs w:val="28"/>
        </w:rPr>
        <w:br/>
        <w:t xml:space="preserve">первого заместителя </w:t>
      </w:r>
    </w:p>
    <w:p w:rsidR="008A5B1D" w:rsidRDefault="005B63F4">
      <w:pPr>
        <w:widowControl w:val="0"/>
        <w:shd w:val="clear" w:color="auto" w:fill="FFFFFF"/>
        <w:tabs>
          <w:tab w:val="left" w:pos="426"/>
        </w:tabs>
        <w:ind w:left="10632" w:right="11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8A5B1D" w:rsidRDefault="005B63F4">
      <w:pPr>
        <w:spacing w:after="160" w:line="259" w:lineRule="auto"/>
        <w:ind w:left="10632" w:right="112"/>
        <w:rPr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BF726A" w:rsidRPr="00BF726A">
        <w:rPr>
          <w:bCs/>
          <w:sz w:val="28"/>
          <w:szCs w:val="28"/>
          <w:u w:val="single"/>
        </w:rPr>
        <w:t>30.01.2026</w:t>
      </w:r>
      <w:r w:rsidR="00BF726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№ </w:t>
      </w:r>
      <w:r w:rsidR="00BF726A" w:rsidRPr="00BF726A">
        <w:rPr>
          <w:bCs/>
          <w:sz w:val="28"/>
          <w:szCs w:val="28"/>
          <w:u w:val="single"/>
        </w:rPr>
        <w:t>171-р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</w:t>
      </w:r>
      <w:r>
        <w:rPr>
          <w:rStyle w:val="a3"/>
          <w:rFonts w:eastAsiaTheme="majorEastAsia"/>
          <w:b w:val="0"/>
          <w:color w:val="auto"/>
          <w:sz w:val="28"/>
          <w:szCs w:val="28"/>
        </w:rPr>
        <w:t xml:space="preserve">                          </w:t>
      </w:r>
    </w:p>
    <w:p w:rsidR="008A5B1D" w:rsidRDefault="008A5B1D"/>
    <w:p w:rsidR="008A5B1D" w:rsidRDefault="005B63F4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ПОКАЗАТЕЛИ</w:t>
      </w:r>
    </w:p>
    <w:p w:rsidR="008A5B1D" w:rsidRDefault="008A5B1D">
      <w:pPr>
        <w:shd w:val="clear" w:color="auto" w:fill="FFFFFF" w:themeFill="background1"/>
        <w:ind w:left="8647"/>
        <w:rPr>
          <w:rStyle w:val="a3"/>
          <w:rFonts w:eastAsiaTheme="majorEastAsia"/>
          <w:b w:val="0"/>
          <w:bCs w:val="0"/>
          <w:color w:val="auto"/>
        </w:rPr>
      </w:pPr>
    </w:p>
    <w:tbl>
      <w:tblPr>
        <w:tblW w:w="5000" w:type="pct"/>
        <w:tblInd w:w="-743" w:type="dxa"/>
        <w:tblLayout w:type="fixed"/>
        <w:tblLook w:val="0000" w:firstRow="0" w:lastRow="0" w:firstColumn="0" w:lastColumn="0" w:noHBand="0" w:noVBand="0"/>
      </w:tblPr>
      <w:tblGrid>
        <w:gridCol w:w="912"/>
        <w:gridCol w:w="5618"/>
        <w:gridCol w:w="1308"/>
        <w:gridCol w:w="1045"/>
        <w:gridCol w:w="1175"/>
        <w:gridCol w:w="1045"/>
        <w:gridCol w:w="1175"/>
        <w:gridCol w:w="1045"/>
        <w:gridCol w:w="1179"/>
      </w:tblGrid>
      <w:tr w:rsidR="008A5B1D">
        <w:trPr>
          <w:tblHeader/>
        </w:trPr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8A5B1D" w:rsidRDefault="005B63F4">
            <w:pPr>
              <w:pStyle w:val="af2"/>
              <w:jc w:val="center"/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 по ОКЕИ</w:t>
            </w:r>
          </w:p>
        </w:tc>
        <w:tc>
          <w:tcPr>
            <w:tcW w:w="65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 годам реализации программы</w:t>
            </w:r>
          </w:p>
        </w:tc>
      </w:tr>
      <w:tr w:rsidR="008A5B1D">
        <w:trPr>
          <w:tblHeader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8A5B1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Уровень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удовлетворенности граждан работой муниципальных организаций культуры, искусства и народного творчества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53,5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53,8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54,2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54,5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54,8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55,1</w:t>
            </w:r>
          </w:p>
        </w:tc>
      </w:tr>
      <w:tr w:rsidR="008A5B1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Число  посещений культурных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Тысяча посещений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2605,524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2680,337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2881,385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3163,979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3495,335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3835,673</w:t>
            </w:r>
          </w:p>
        </w:tc>
      </w:tr>
      <w:tr w:rsidR="008A5B1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 </w:t>
            </w:r>
            <w:r>
              <w:rPr>
                <w:sz w:val="24"/>
                <w:szCs w:val="24"/>
              </w:rPr>
              <w:t>роста числа посещений библиотек, библиотек-филиалов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   101,7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102,1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102,1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102,9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103,0</w:t>
            </w:r>
          </w:p>
        </w:tc>
      </w:tr>
      <w:tr w:rsidR="008A5B1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числа посещений музеев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t>%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102,0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102,0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102,0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103,0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103,0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104,0</w:t>
            </w:r>
          </w:p>
        </w:tc>
      </w:tr>
      <w:tr w:rsidR="008A5B1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 роста числа посещений культурно-массовых мероприятий, проводимых учреждениями </w:t>
            </w:r>
            <w:r>
              <w:rPr>
                <w:sz w:val="24"/>
                <w:szCs w:val="24"/>
              </w:rPr>
              <w:t>клубного типа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127,4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103,8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103,9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117,2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118,7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113,6</w:t>
            </w:r>
          </w:p>
        </w:tc>
      </w:tr>
      <w:tr w:rsidR="008A5B1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числа посещений театров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105,1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101,0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101,0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101,0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101,0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101,0</w:t>
            </w:r>
          </w:p>
        </w:tc>
      </w:tr>
      <w:tr w:rsidR="008A5B1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числа посещений концертных организаций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101,0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101,0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101,0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101,0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101,0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101,0</w:t>
            </w:r>
          </w:p>
        </w:tc>
      </w:tr>
      <w:tr w:rsidR="008A5B1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 роста числа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посещений культурных мероприятий, проводимых детскими школами искусств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100,1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100,0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100,0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100,0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100,0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100,0</w:t>
            </w:r>
          </w:p>
        </w:tc>
      </w:tr>
      <w:tr w:rsidR="008A5B1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 роста количества городских, окружных, сельских культурно-массовых мероприятий, проводимых в муниципальном образовании «город </w:t>
            </w:r>
            <w:r>
              <w:rPr>
                <w:sz w:val="24"/>
                <w:szCs w:val="24"/>
              </w:rPr>
              <w:lastRenderedPageBreak/>
              <w:t>Оренбург»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133,0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85,3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100,9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100,9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100,9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100,9</w:t>
            </w:r>
          </w:p>
          <w:p w:rsidR="008A5B1D" w:rsidRDefault="008A5B1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8A5B1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обеспеченности муниципального образования организациями культуры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39,6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bCs/>
                <w:sz w:val="24"/>
                <w:szCs w:val="24"/>
                <w:highlight w:val="white"/>
              </w:rPr>
              <w:t>39,6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bCs/>
                <w:sz w:val="24"/>
                <w:szCs w:val="24"/>
                <w:highlight w:val="white"/>
              </w:rPr>
              <w:t>39,6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bCs/>
                <w:sz w:val="24"/>
                <w:szCs w:val="24"/>
                <w:highlight w:val="white"/>
              </w:rPr>
              <w:t>39,6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bCs/>
                <w:sz w:val="24"/>
                <w:szCs w:val="24"/>
                <w:highlight w:val="white"/>
              </w:rPr>
              <w:t>39,6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bCs/>
                <w:sz w:val="24"/>
                <w:szCs w:val="24"/>
                <w:highlight w:val="white"/>
              </w:rPr>
              <w:t>39,6</w:t>
            </w:r>
          </w:p>
        </w:tc>
      </w:tr>
      <w:tr w:rsidR="008A5B1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Доля зданий учреждений культуры, находящихся в удовлетворительном состоянии в общем количестве зданий данных </w:t>
            </w:r>
            <w:r>
              <w:rPr>
                <w:bCs/>
                <w:sz w:val="24"/>
                <w:szCs w:val="24"/>
                <w:highlight w:val="white"/>
              </w:rPr>
              <w:t>учреждений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</w:tr>
      <w:tr w:rsidR="008A5B1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Уровень соотношения средней заработной платы работников муниципальных учреждений культуры к средней заработной плате наемных работников в организациях, у индивидуальных предпринимателей и физических лиц (к </w:t>
            </w:r>
            <w:r>
              <w:rPr>
                <w:bCs/>
                <w:sz w:val="24"/>
                <w:szCs w:val="24"/>
                <w:highlight w:val="white"/>
              </w:rPr>
              <w:t>среднемесячному доходу от трудовой деятельности)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%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102,5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102,5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102,5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102,5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102,5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102,5</w:t>
            </w:r>
          </w:p>
        </w:tc>
      </w:tr>
      <w:tr w:rsidR="008A5B1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Уровень соотношения средней заработной платы педагогических работников муниципальных учреждений дополнительного образования к средней заработной плате наемных </w:t>
            </w:r>
            <w:r>
              <w:rPr>
                <w:bCs/>
                <w:sz w:val="24"/>
                <w:szCs w:val="24"/>
                <w:highlight w:val="white"/>
              </w:rPr>
              <w:t>работников в организациях, у индивидуальных предпринимателей и физических лиц (к среднемесячному доходу от трудовой деятельности)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%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103,3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  <w:lang w:val="en-US"/>
              </w:rPr>
              <w:t>103,3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103,3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103,3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103,3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103,3</w:t>
            </w:r>
          </w:p>
        </w:tc>
      </w:tr>
      <w:tr w:rsidR="008A5B1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Доля детей, осваивающих предпрофессиональные образовательные  программы  в детских </w:t>
            </w:r>
            <w:r>
              <w:rPr>
                <w:bCs/>
                <w:sz w:val="24"/>
                <w:szCs w:val="24"/>
                <w:highlight w:val="white"/>
              </w:rPr>
              <w:t>школах искусств (по видам искусств) за счет бюджетных средств, от общего количества обучающихся в детских школах искусств (по видам искусств) за счет бюджетных средств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82,3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83,2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83,5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83,9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84,1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84,1</w:t>
            </w:r>
          </w:p>
        </w:tc>
      </w:tr>
    </w:tbl>
    <w:p w:rsidR="008A5B1D" w:rsidRDefault="008A5B1D">
      <w:pPr>
        <w:pStyle w:val="1"/>
        <w:keepNext w:val="0"/>
        <w:widowControl w:val="0"/>
        <w:shd w:val="clear" w:color="auto" w:fill="FFFFFF" w:themeFill="background1"/>
        <w:tabs>
          <w:tab w:val="left" w:pos="426"/>
        </w:tabs>
        <w:ind w:left="2340"/>
        <w:rPr>
          <w:b w:val="0"/>
          <w:sz w:val="28"/>
          <w:szCs w:val="28"/>
        </w:rPr>
      </w:pPr>
    </w:p>
    <w:p w:rsidR="008A5B1D" w:rsidRDefault="008A5B1D"/>
    <w:p w:rsidR="008A5B1D" w:rsidRDefault="008A5B1D"/>
    <w:p w:rsidR="008A5B1D" w:rsidRDefault="008A5B1D"/>
    <w:p w:rsidR="008A5B1D" w:rsidRDefault="008A5B1D"/>
    <w:p w:rsidR="008A5B1D" w:rsidRDefault="008A5B1D"/>
    <w:p w:rsidR="008A5B1D" w:rsidRDefault="008A5B1D"/>
    <w:p w:rsidR="008A5B1D" w:rsidRDefault="008A5B1D"/>
    <w:p w:rsidR="008A5B1D" w:rsidRDefault="008A5B1D"/>
    <w:p w:rsidR="008A5B1D" w:rsidRDefault="008A5B1D"/>
    <w:p w:rsidR="008A5B1D" w:rsidRDefault="008A5B1D"/>
    <w:p w:rsidR="008A5B1D" w:rsidRDefault="008A5B1D"/>
    <w:p w:rsidR="008A5B1D" w:rsidRDefault="008A5B1D"/>
    <w:p w:rsidR="008A5B1D" w:rsidRDefault="008A5B1D"/>
    <w:p w:rsidR="008A5B1D" w:rsidRDefault="008A5B1D"/>
    <w:p w:rsidR="008A5B1D" w:rsidRDefault="005B63F4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МЕРОПРИЯТИЯ (РЕЗУЛЬТАТЫ)</w:t>
      </w:r>
    </w:p>
    <w:p w:rsidR="008A5B1D" w:rsidRDefault="008A5B1D">
      <w:pPr>
        <w:rPr>
          <w:sz w:val="28"/>
        </w:rPr>
      </w:pPr>
    </w:p>
    <w:tbl>
      <w:tblPr>
        <w:tblW w:w="5000" w:type="pct"/>
        <w:tblInd w:w="-743" w:type="dxa"/>
        <w:tblLayout w:type="fixed"/>
        <w:tblLook w:val="0000" w:firstRow="0" w:lastRow="0" w:firstColumn="0" w:lastColumn="0" w:noHBand="0" w:noVBand="0"/>
      </w:tblPr>
      <w:tblGrid>
        <w:gridCol w:w="723"/>
        <w:gridCol w:w="5823"/>
        <w:gridCol w:w="1300"/>
        <w:gridCol w:w="1070"/>
        <w:gridCol w:w="1070"/>
        <w:gridCol w:w="1147"/>
        <w:gridCol w:w="1152"/>
        <w:gridCol w:w="1151"/>
        <w:gridCol w:w="1066"/>
      </w:tblGrid>
      <w:tr w:rsidR="008A5B1D">
        <w:trPr>
          <w:tblHeader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структурного элемента</w:t>
            </w:r>
          </w:p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Структурный элемент</w:t>
            </w:r>
          </w:p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реализацию структурного элемента</w:t>
            </w:r>
          </w:p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 по ОКЕИ</w:t>
            </w:r>
          </w:p>
        </w:tc>
        <w:tc>
          <w:tcPr>
            <w:tcW w:w="6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 годам реализации программы</w:t>
            </w:r>
          </w:p>
        </w:tc>
      </w:tr>
      <w:tr w:rsidR="008A5B1D">
        <w:trPr>
          <w:tblHeader/>
        </w:trPr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2030</w:t>
            </w:r>
          </w:p>
        </w:tc>
      </w:tr>
      <w:tr w:rsidR="008A5B1D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Региональный проект «Семейные ценности и </w:t>
            </w:r>
            <w:r>
              <w:rPr>
                <w:sz w:val="24"/>
                <w:szCs w:val="24"/>
              </w:rPr>
              <w:t>инфраструктура культуры»</w:t>
            </w:r>
          </w:p>
        </w:tc>
      </w:tr>
      <w:tr w:rsidR="008A5B1D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1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культуре и искусству администрации города Оренбурга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Проведено строительство и модернизация муниципальных детских школ искусств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highlight w:val="yellow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Проведена модернизация учреждений культурно-досугового </w:t>
            </w:r>
            <w:r>
              <w:rPr>
                <w:bCs/>
                <w:sz w:val="24"/>
                <w:szCs w:val="24"/>
              </w:rPr>
              <w:t>типа в населенных пунктах с численностью до 500 тыс. человек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Проведена модернизация муниципальных библиотек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Проведена модернизация музеев, находящихся в муниципальной собственности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Технически оснащены муниципальные музеи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Переоснащены муниципальные библиотеки по модельному стандарту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Оснащены образовательные организации в сфере культуры (детские школы искусств и училища)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музыкальными инструментами, оборудованием  и учебными материалами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Поощрены дома культуры по итогам проведения ежегодного Всероссийского конкурса среди домов культуры для выявления лучших практик работы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Поощрены библиотеки по итогам проведения </w:t>
            </w:r>
            <w:r>
              <w:rPr>
                <w:bCs/>
                <w:sz w:val="24"/>
                <w:szCs w:val="24"/>
              </w:rPr>
              <w:lastRenderedPageBreak/>
              <w:t>ежегодного Всероссийского конкурса среди библиотек для выявления лучших практик работы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1.10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Созданы детские культурно-просветительские центры на базе учреждений культуры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8A5B1D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Приоритетный проект Оренбургской области «Культура малой Родины»</w:t>
            </w:r>
          </w:p>
        </w:tc>
      </w:tr>
      <w:tr w:rsidR="008A5B1D"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1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культуре и искусству администрации города Оренбурга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Муниципальными учреждениями культурно-досугового типа в населенных пунктах с числом жителей до 50 тысяч человек </w:t>
            </w:r>
            <w:r>
              <w:rPr>
                <w:sz w:val="24"/>
                <w:szCs w:val="24"/>
              </w:rPr>
              <w:t>реализованы мероприятия по развитию и укреплению материально-технической базы домов культуры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Оказана поддержка творческой деятельности и техническое оснащение детских и кукольных театров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(усовершенствованы детские и кукольные театры путем создания новых постановок и (или) улучшения технического оснащения)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8A5B1D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Задача 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«Создание условий для организации досуга и обеспечения услугами организаций культуры»</w:t>
            </w:r>
          </w:p>
        </w:tc>
      </w:tr>
      <w:tr w:rsidR="008A5B1D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Комплекс </w:t>
            </w:r>
            <w:r>
              <w:rPr>
                <w:color w:val="000000" w:themeColor="text1"/>
                <w:sz w:val="24"/>
                <w:szCs w:val="24"/>
              </w:rPr>
              <w:t>процессных мероприятий «Мероприятия, выполняемые в сфере культуры и искусства»</w:t>
            </w:r>
          </w:p>
        </w:tc>
      </w:tr>
      <w:tr w:rsidR="008A5B1D"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1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по культуре и искусству администрации города Оренбурга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Обеспечена деятельность учреждений в сфере библиотечного обслуживания: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число посещений 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библиотек, (в том числе по муниципальному заданию)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1569,687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1602,040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1635,474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1670,039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1718,231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1770,513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3.1.2.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увеличение книговыдачи в муниципальных  библиотеках, библиотеках-филиалах по отношению к предыдущему году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тысяча единиц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3042,657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3073,084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3103,815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3134,853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3166,201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3197,863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3.1.3.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Проведены мероприятия по комплектованию книжных фондов библиотек муниципального образования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Обеспечена деятельность учреждений в сфере музейного дела (число посещений 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музеев)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 xml:space="preserve"> 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131,682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134,316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137,002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141,112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145,346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151,160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Обеспечена деятельность  учреждений клубного типа (количество </w:t>
            </w:r>
            <w:r>
              <w:rPr>
                <w:color w:val="000000" w:themeColor="text1"/>
                <w:sz w:val="24"/>
                <w:szCs w:val="24"/>
              </w:rPr>
              <w:t>участников клубных формирований)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1 228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1 228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1 228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1 228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1 228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1 228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3.3.1.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число посещений 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культурно-массовых мероприятий в культурно-досуговых учреждениях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458,762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476,355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494,775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580,002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688,217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781,720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both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Обеспечена деятельность в сфере современного профессионального искусства и народного творчества: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3.4.1.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число </w:t>
            </w:r>
            <w:r>
              <w:rPr>
                <w:bCs/>
                <w:sz w:val="24"/>
                <w:szCs w:val="24"/>
                <w:highlight w:val="white"/>
              </w:rPr>
              <w:t>посещений театров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30,787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31,095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31,406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31,720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32,037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32,357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3.4.2.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число посещений концертных организаций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24,581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24,827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25,075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25,326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25,579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25,835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Обеспечена деятельность учреждений культуры: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3.5.1.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количество объектов культуры (библиотек, музеев, домов культуры, театров, концертных организаций)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3.5.2.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>число посещений организаций культуры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2 215,499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2 268,633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2 323,732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2 448,199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B1D" w:rsidRDefault="005B63F4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2 609,410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2 761,585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3.5.3.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среднесписочная численность работников муниципальных учреждений культуры (не менее)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человек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382,1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382,1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382,1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382,1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382,1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382,1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3.5.4.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число обращений к цифровым ресурсам в сфере культуры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344,109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365,788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511,737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669,864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840,009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1028,172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3.5.5.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количество работников культуры, прошедших обучение в Центрах непрерывного образования и 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lastRenderedPageBreak/>
              <w:t>повышения квалификации творческих и управленческих кадров в сфере культуры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lastRenderedPageBreak/>
              <w:t>человек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22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0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3.5.6.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число посещений по программе «Пушкинская карта»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человек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25 143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26 400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27 720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29 106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30 562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32 090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Реализованы общественно значимые проекты, основанные на местных инициативах, в  рамках проекта  «Культурный бюджет» (</w:t>
            </w:r>
            <w:r>
              <w:rPr>
                <w:bCs/>
                <w:sz w:val="24"/>
                <w:szCs w:val="24"/>
              </w:rPr>
              <w:t>количество учреждений)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5B1D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«Создание условий для эстетического </w:t>
            </w:r>
            <w:r>
              <w:rPr>
                <w:sz w:val="24"/>
                <w:szCs w:val="24"/>
              </w:rPr>
              <w:t>воспитания и художественного образования посредством поддержки и развития организаций, осуществляющих образовательную деятельность по образовательным программам в области культуры и искусства»</w:t>
            </w:r>
          </w:p>
        </w:tc>
      </w:tr>
      <w:tr w:rsidR="008A5B1D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 процессных мероприятий «Мероприятия, выполняемые в </w:t>
            </w:r>
            <w:r>
              <w:rPr>
                <w:sz w:val="24"/>
                <w:szCs w:val="24"/>
              </w:rPr>
              <w:t>системе дополнительного образования детей в сфере культуры и искусства»</w:t>
            </w:r>
          </w:p>
        </w:tc>
      </w:tr>
      <w:tr w:rsidR="008A5B1D"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1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культуре и искусству администрации города Оренбурга, департамент градостроительства и земельных отношений администрации города Оренбурга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7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Обеспечена деятельность </w:t>
            </w:r>
            <w:r>
              <w:rPr>
                <w:bCs/>
                <w:sz w:val="24"/>
                <w:szCs w:val="24"/>
              </w:rPr>
              <w:t>учреждений в сфере дополнительного образования детей в сфере культуры и искусства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</w:rPr>
              <w:t>среднесписочная численность педагогических работников муниципальных учреждений дополнительного образования (не менее)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человек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343,9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343,9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343,9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343,9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343,9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4.1.2</w:t>
            </w:r>
          </w:p>
        </w:tc>
        <w:tc>
          <w:tcPr>
            <w:tcW w:w="57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число посещений  культурных мероприятий, проводимых детскими школами искусств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45,916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45,916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45,916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45,916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4.1.3.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количество учащихся детских школ искусств (по видам искусств), (в том числе по платным </w:t>
            </w:r>
            <w:r>
              <w:rPr>
                <w:bCs/>
                <w:sz w:val="24"/>
                <w:szCs w:val="24"/>
                <w:highlight w:val="white"/>
              </w:rPr>
              <w:t>образовательным программам)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>человек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highlight w:val="white"/>
                <w:lang w:val="en-US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  <w:lang w:val="en-US"/>
              </w:rPr>
              <w:t>4 728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  <w:lang w:val="en-US"/>
              </w:rPr>
              <w:t>4 728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  <w:lang w:val="en-US"/>
              </w:rPr>
              <w:t>4 728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  <w:lang w:val="en-US"/>
              </w:rPr>
              <w:t>4 728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  <w:lang w:val="en-US"/>
              </w:rPr>
              <w:t>4 728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  <w:lang w:val="en-US"/>
              </w:rPr>
              <w:t>4 728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объекта дополнительного образования       (детской школы искусств)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4.2.1.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Мероприятия по проведению проектно-изыскательских работ (количество подготовленной </w:t>
            </w:r>
            <w:r>
              <w:rPr>
                <w:bCs/>
                <w:sz w:val="24"/>
                <w:szCs w:val="24"/>
              </w:rPr>
              <w:t xml:space="preserve">проектно-сметной документации, проведенных </w:t>
            </w:r>
            <w:r>
              <w:rPr>
                <w:bCs/>
                <w:sz w:val="24"/>
                <w:szCs w:val="24"/>
              </w:rPr>
              <w:lastRenderedPageBreak/>
              <w:t>экспертиз)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8A5B1D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«Создание условий для развития культурно-эстетических потребностей населения, создание единого культурного пространства в муниципальном образовании «город Оренбург»</w:t>
            </w:r>
          </w:p>
        </w:tc>
      </w:tr>
      <w:tr w:rsidR="008A5B1D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процессных мероприятий «Мероприятия, направленные на организацию и проведение культурно-массовых мероприятий»</w:t>
            </w:r>
          </w:p>
        </w:tc>
      </w:tr>
      <w:tr w:rsidR="008A5B1D"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по культуре и искусству администрации города Оренбурга, </w:t>
            </w:r>
            <w:r>
              <w:rPr>
                <w:bCs/>
                <w:sz w:val="24"/>
                <w:szCs w:val="24"/>
              </w:rPr>
              <w:t>администрация Северного округа города Оренбурга,  администрация Южно</w:t>
            </w:r>
            <w:r>
              <w:rPr>
                <w:bCs/>
                <w:sz w:val="24"/>
                <w:szCs w:val="24"/>
              </w:rPr>
              <w:t>го округа города Оренбурга, МАУ «Центр городских мероприятий»</w:t>
            </w:r>
          </w:p>
        </w:tc>
      </w:tr>
      <w:tr w:rsidR="008A5B1D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Организованы городские, окружные, сельские культурно-массовые мероприятия, в муниципальном образовании «город Оренбург» (число мероприятий)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</w:tr>
    </w:tbl>
    <w:p w:rsidR="008A5B1D" w:rsidRDefault="008A5B1D">
      <w:pPr>
        <w:spacing w:after="160" w:line="259" w:lineRule="auto"/>
        <w:rPr>
          <w:rFonts w:eastAsiaTheme="majorEastAsia"/>
          <w:bCs/>
          <w:sz w:val="28"/>
          <w:szCs w:val="28"/>
        </w:rPr>
      </w:pPr>
    </w:p>
    <w:p w:rsidR="008A5B1D" w:rsidRDefault="008A5B1D">
      <w:pPr>
        <w:spacing w:after="160" w:line="259" w:lineRule="auto"/>
        <w:rPr>
          <w:rFonts w:eastAsiaTheme="majorEastAsia"/>
          <w:bCs/>
          <w:sz w:val="28"/>
          <w:szCs w:val="28"/>
        </w:rPr>
      </w:pPr>
    </w:p>
    <w:p w:rsidR="008A5B1D" w:rsidRDefault="008A5B1D">
      <w:pPr>
        <w:spacing w:after="160" w:line="259" w:lineRule="auto"/>
        <w:rPr>
          <w:rFonts w:eastAsiaTheme="majorEastAsia"/>
          <w:bCs/>
          <w:sz w:val="28"/>
          <w:szCs w:val="28"/>
        </w:rPr>
      </w:pPr>
    </w:p>
    <w:p w:rsidR="008A5B1D" w:rsidRDefault="008A5B1D">
      <w:pPr>
        <w:spacing w:after="160" w:line="259" w:lineRule="auto"/>
        <w:rPr>
          <w:rFonts w:eastAsiaTheme="majorEastAsia"/>
          <w:bCs/>
          <w:sz w:val="28"/>
          <w:szCs w:val="28"/>
        </w:rPr>
      </w:pPr>
    </w:p>
    <w:p w:rsidR="008A5B1D" w:rsidRDefault="005B63F4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РЕСУРСНОЕ </w:t>
      </w:r>
      <w:r>
        <w:rPr>
          <w:b w:val="0"/>
          <w:sz w:val="28"/>
          <w:szCs w:val="28"/>
        </w:rPr>
        <w:t>ОБЕСПЕЧЕНИЕ</w:t>
      </w:r>
    </w:p>
    <w:p w:rsidR="008A5B1D" w:rsidRDefault="008A5B1D"/>
    <w:tbl>
      <w:tblPr>
        <w:tblW w:w="5000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522"/>
        <w:gridCol w:w="2358"/>
        <w:gridCol w:w="1056"/>
        <w:gridCol w:w="956"/>
        <w:gridCol w:w="1654"/>
        <w:gridCol w:w="1560"/>
        <w:gridCol w:w="1567"/>
        <w:gridCol w:w="1570"/>
        <w:gridCol w:w="1671"/>
        <w:gridCol w:w="1588"/>
      </w:tblGrid>
      <w:tr w:rsidR="008A5B1D">
        <w:trPr>
          <w:trHeight w:val="20"/>
          <w:tblHeader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Структурный элемент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110" w:right="-94" w:hanging="2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Ответст</w:t>
            </w:r>
            <w:proofErr w:type="spellEnd"/>
            <w:r>
              <w:rPr>
                <w:sz w:val="22"/>
                <w:szCs w:val="22"/>
              </w:rPr>
              <w:t>-венный</w:t>
            </w:r>
            <w:proofErr w:type="gramEnd"/>
            <w:r>
              <w:rPr>
                <w:sz w:val="22"/>
                <w:szCs w:val="22"/>
              </w:rPr>
              <w:t xml:space="preserve"> исполни-</w:t>
            </w:r>
            <w:proofErr w:type="spellStart"/>
            <w:r>
              <w:rPr>
                <w:sz w:val="22"/>
                <w:szCs w:val="22"/>
              </w:rPr>
              <w:t>тель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соиспол-нитель</w:t>
            </w:r>
            <w:proofErr w:type="spellEnd"/>
          </w:p>
        </w:tc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 w:hanging="2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Источ</w:t>
            </w:r>
            <w:proofErr w:type="spellEnd"/>
            <w:r>
              <w:rPr>
                <w:sz w:val="22"/>
                <w:szCs w:val="22"/>
              </w:rPr>
              <w:t>-ник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финан</w:t>
            </w:r>
            <w:proofErr w:type="spellEnd"/>
            <w:r>
              <w:rPr>
                <w:sz w:val="22"/>
                <w:szCs w:val="22"/>
              </w:rPr>
              <w:t>-сиро-</w:t>
            </w:r>
            <w:proofErr w:type="spellStart"/>
            <w:r>
              <w:rPr>
                <w:sz w:val="22"/>
                <w:szCs w:val="22"/>
              </w:rPr>
              <w:t>вания</w:t>
            </w:r>
            <w:proofErr w:type="spellEnd"/>
          </w:p>
        </w:tc>
        <w:tc>
          <w:tcPr>
            <w:tcW w:w="94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средств на реализацию муниципальной программы (рублей, копеек)</w:t>
            </w:r>
          </w:p>
        </w:tc>
      </w:tr>
      <w:tr w:rsidR="008A5B1D">
        <w:trPr>
          <w:trHeight w:val="20"/>
          <w:tblHeader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pacing w:val="-2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shd w:val="clear" w:color="auto" w:fill="FFFFFF"/>
              </w:rPr>
              <w:t>2025 год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2026 год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shd w:val="clear" w:color="auto" w:fill="FFFFFF"/>
                <w:lang w:val="en-US"/>
              </w:rPr>
              <w:t>2027</w:t>
            </w:r>
            <w:r>
              <w:rPr>
                <w:sz w:val="22"/>
                <w:szCs w:val="22"/>
                <w:shd w:val="clear" w:color="auto" w:fill="FFFFFF"/>
              </w:rPr>
              <w:t xml:space="preserve"> год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  <w:lang w:val="en-US"/>
              </w:rPr>
              <w:t>2028</w:t>
            </w:r>
            <w:r>
              <w:rPr>
                <w:sz w:val="22"/>
                <w:szCs w:val="22"/>
                <w:shd w:val="clear" w:color="auto" w:fill="FFFFFF"/>
              </w:rPr>
              <w:t xml:space="preserve"> год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  <w:lang w:val="en-US"/>
              </w:rPr>
              <w:t>2029</w:t>
            </w:r>
            <w:r>
              <w:rPr>
                <w:sz w:val="22"/>
                <w:szCs w:val="22"/>
                <w:shd w:val="clear" w:color="auto" w:fill="FFFFFF"/>
              </w:rPr>
              <w:t xml:space="preserve"> год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  <w:lang w:val="en-US"/>
              </w:rPr>
              <w:t>2030</w:t>
            </w:r>
            <w:r>
              <w:rPr>
                <w:sz w:val="22"/>
                <w:szCs w:val="22"/>
                <w:shd w:val="clear" w:color="auto" w:fill="FFFFFF"/>
              </w:rPr>
              <w:t xml:space="preserve"> год</w:t>
            </w:r>
          </w:p>
        </w:tc>
      </w:tr>
      <w:tr w:rsidR="008A5B1D">
        <w:trPr>
          <w:trHeight w:val="20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Региональный </w:t>
            </w:r>
            <w:r>
              <w:rPr>
                <w:sz w:val="22"/>
                <w:szCs w:val="22"/>
              </w:rPr>
              <w:t>проект «Семейные ценности</w:t>
            </w:r>
          </w:p>
          <w:p w:rsidR="008A5B1D" w:rsidRDefault="005B63F4">
            <w:pPr>
              <w:widowControl w:val="0"/>
              <w:shd w:val="clear" w:color="auto" w:fill="FFFFFF" w:themeFill="background1"/>
              <w:ind w:left="57"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инфраструктура культуры»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УКиИ</w:t>
            </w:r>
            <w:proofErr w:type="spell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12 489 334,00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1 248 934,00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337 400,00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10 903 </w:t>
            </w:r>
            <w:r>
              <w:rPr>
                <w:sz w:val="22"/>
                <w:szCs w:val="22"/>
              </w:rPr>
              <w:lastRenderedPageBreak/>
              <w:t>000,00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A5B1D">
        <w:trPr>
          <w:trHeight w:val="20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Приоритетный </w:t>
            </w:r>
            <w:r>
              <w:rPr>
                <w:sz w:val="22"/>
                <w:szCs w:val="22"/>
              </w:rPr>
              <w:t>проект Оренбургской  области «Культура малой Родины»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УКиИ</w:t>
            </w:r>
            <w:proofErr w:type="spell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3 330 777,79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5 182 666,68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1 333 333,34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 w:firstLine="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1 333 333,34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1 333 333,34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1 333 333,34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333 077,79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518 266,68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133 333,34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 w:firstLine="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133 333,34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133 333,34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133 333,34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449 655,22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699 700,00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 w:firstLine="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2 548 044,78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3964 700,00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 w:firstLine="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</w:tr>
      <w:tr w:rsidR="008A5B1D">
        <w:trPr>
          <w:trHeight w:val="20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«Мероприятия, выполняемые в сфере культуры и искусства»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УКиИ</w:t>
            </w:r>
            <w:proofErr w:type="spell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619 359 610,14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446 553 400,00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534 847 756,66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457 363 666,66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</w:pPr>
            <w:r>
              <w:rPr>
                <w:sz w:val="22"/>
                <w:szCs w:val="22"/>
              </w:rPr>
              <w:t xml:space="preserve">   456 363 666,66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</w:pPr>
            <w:r>
              <w:rPr>
                <w:sz w:val="22"/>
                <w:szCs w:val="22"/>
              </w:rPr>
              <w:t xml:space="preserve">  456 363 666,66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trike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trike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618 359 610,14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446 553 400,00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534 847 756,66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456 363 666,66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</w:pPr>
            <w:r>
              <w:rPr>
                <w:sz w:val="22"/>
                <w:szCs w:val="22"/>
              </w:rPr>
              <w:t xml:space="preserve">  456 363 666,66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</w:pPr>
            <w:r>
              <w:rPr>
                <w:sz w:val="22"/>
                <w:szCs w:val="22"/>
              </w:rPr>
              <w:t xml:space="preserve">  456 363 666,66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trike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trike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150 019,18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trike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trike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849 980,82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850 000,00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A5B1D">
        <w:trPr>
          <w:trHeight w:val="2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процессных мероприятий «Мероприятия, выполняемые в системе </w:t>
            </w:r>
            <w:proofErr w:type="spellStart"/>
            <w:proofErr w:type="gramStart"/>
            <w:r>
              <w:rPr>
                <w:sz w:val="22"/>
                <w:szCs w:val="22"/>
              </w:rPr>
              <w:t>дополнитель-ного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образования детей в сфере культуры и искусства»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УКиИ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ДГиЗО</w:t>
            </w:r>
            <w:proofErr w:type="spell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429 801 913,45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472 733 119,32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34" w:hanging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486 811 410,00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79" w:right="-40" w:hanging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506 265 800,00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</w:pPr>
            <w:r>
              <w:rPr>
                <w:sz w:val="22"/>
                <w:szCs w:val="22"/>
              </w:rPr>
              <w:t>506 265 800,00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</w:pPr>
            <w:r>
              <w:rPr>
                <w:sz w:val="22"/>
                <w:szCs w:val="22"/>
              </w:rPr>
              <w:t>506 265 800,00</w:t>
            </w:r>
          </w:p>
        </w:tc>
      </w:tr>
      <w:tr w:rsidR="008A5B1D">
        <w:trPr>
          <w:trHeight w:val="2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«Мероприятия, направленные</w:t>
            </w:r>
          </w:p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организацию</w:t>
            </w:r>
          </w:p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проведение </w:t>
            </w:r>
            <w:r>
              <w:rPr>
                <w:sz w:val="22"/>
                <w:szCs w:val="22"/>
              </w:rPr>
              <w:lastRenderedPageBreak/>
              <w:t>культурно-массовых мероприятий»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УКиИ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АСО,</w:t>
            </w:r>
          </w:p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АЮО,</w:t>
            </w:r>
          </w:p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ЦГМ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55 753 731,00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52 742 200,00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58 506 800,00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 w:firstLine="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60 535 500,00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</w:pPr>
            <w:r>
              <w:rPr>
                <w:sz w:val="22"/>
                <w:szCs w:val="22"/>
              </w:rPr>
              <w:t>60 535 500,00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</w:pPr>
            <w:r>
              <w:rPr>
                <w:sz w:val="22"/>
                <w:szCs w:val="22"/>
              </w:rPr>
              <w:t>60 535 500,00</w:t>
            </w:r>
          </w:p>
        </w:tc>
      </w:tr>
      <w:tr w:rsidR="008A5B1D">
        <w:trPr>
          <w:trHeight w:val="2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34" w:righ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процессных </w:t>
            </w:r>
            <w:r>
              <w:rPr>
                <w:sz w:val="22"/>
                <w:szCs w:val="22"/>
              </w:rPr>
              <w:t>мероприятий «Обеспечение управленческих функций</w:t>
            </w:r>
          </w:p>
          <w:p w:rsidR="008A5B1D" w:rsidRDefault="005B63F4">
            <w:pPr>
              <w:widowControl w:val="0"/>
              <w:shd w:val="clear" w:color="auto" w:fill="FFFFFF" w:themeFill="background1"/>
              <w:ind w:left="34" w:righ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обеспечение деятельности подведомственного учреждения в сфере культуры</w:t>
            </w:r>
          </w:p>
          <w:p w:rsidR="008A5B1D" w:rsidRDefault="005B63F4">
            <w:pPr>
              <w:widowControl w:val="0"/>
              <w:shd w:val="clear" w:color="auto" w:fill="FFFFFF" w:themeFill="background1"/>
              <w:ind w:left="34" w:righ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искусства»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УКиИ</w:t>
            </w:r>
            <w:proofErr w:type="spell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90 220 074,67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 w:hanging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108 204 300,00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 w:hanging="1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108 599 100,00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 w:hanging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112 924 300,00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</w:pPr>
            <w:r>
              <w:rPr>
                <w:sz w:val="22"/>
                <w:szCs w:val="22"/>
              </w:rPr>
              <w:t>112 924 300,00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</w:pPr>
            <w:r>
              <w:rPr>
                <w:sz w:val="22"/>
                <w:szCs w:val="22"/>
              </w:rPr>
              <w:t>112 924 300,00</w:t>
            </w:r>
          </w:p>
        </w:tc>
      </w:tr>
      <w:tr w:rsidR="008A5B1D">
        <w:trPr>
          <w:trHeight w:val="20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по муниципальной </w:t>
            </w:r>
            <w:r>
              <w:rPr>
                <w:sz w:val="22"/>
                <w:szCs w:val="22"/>
              </w:rPr>
              <w:t>программе, в том числе по источникам финансирования: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1 198 466 107,05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1 097 905 020,00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1 190 098 400,00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1 138 422 600,00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1 137 422 600,00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1 137 422 600,00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1 194 468 407,05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85" w:hanging="1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1 082 000 220,00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1 188 898 400,00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1 136 222 600,00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1 136 222 600,00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1 136 222 600,00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599 674,40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1 037 100,00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330 000,00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3 398 025,60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14 867 700,00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1 870 000,00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</w:tr>
      <w:tr w:rsidR="008A5B1D">
        <w:trPr>
          <w:trHeight w:val="20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по исполнителям и источникам финансирования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УКиИ</w:t>
            </w:r>
            <w:proofErr w:type="spell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1 149 878 773,05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 w:hanging="1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1 043 943 000,00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1 138 523 600,00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1 085 095 600,00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1 084 095 600,00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1 084 095 600,00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1 145 881 073,05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 w:hanging="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1 028 038 200,00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1 137 323 600,00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1 082 895 600,00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1 082 895 600,00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1 082 895 600,00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599 674,40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1 037 100,00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</w:t>
            </w:r>
            <w:r>
              <w:rPr>
                <w:sz w:val="22"/>
                <w:szCs w:val="22"/>
              </w:rPr>
              <w:t xml:space="preserve"> 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3 398 025,60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14 867 700,00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1 870 000,00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АСО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3 980 000,00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4 200 000,00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3 500 000,00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3 500 000,00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3 500 000,00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3 500 000,00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АЮО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4 107 334,00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4 620 000,00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4 270 000,00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4 270 000,00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4 270 000,00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4 270 000,00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ЦГМ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40 500 000,00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37 394 100,00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43 804 800,00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45 557 000,00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45 557 000,00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45 557 000,00</w:t>
            </w:r>
          </w:p>
        </w:tc>
      </w:tr>
      <w:tr w:rsidR="008A5B1D">
        <w:trPr>
          <w:trHeight w:val="20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ДГиЗО</w:t>
            </w:r>
            <w:proofErr w:type="spell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7 747 920,00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</w:tbl>
    <w:p w:rsidR="008A5B1D" w:rsidRDefault="008A5B1D">
      <w:pPr>
        <w:shd w:val="clear" w:color="auto" w:fill="FFFFFF" w:themeFill="background1"/>
        <w:ind w:left="8647"/>
        <w:rPr>
          <w:rStyle w:val="a3"/>
          <w:rFonts w:eastAsiaTheme="majorEastAsia"/>
          <w:b w:val="0"/>
          <w:bCs w:val="0"/>
          <w:color w:val="auto"/>
        </w:rPr>
      </w:pPr>
    </w:p>
    <w:p w:rsidR="008A5B1D" w:rsidRDefault="005B63F4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t>Список используемых сокращений:</w:t>
      </w:r>
    </w:p>
    <w:p w:rsidR="008A5B1D" w:rsidRDefault="005B63F4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lastRenderedPageBreak/>
        <w:t xml:space="preserve">АСО – администрация Северного округа </w:t>
      </w:r>
      <w:r>
        <w:rPr>
          <w:rStyle w:val="a3"/>
          <w:rFonts w:eastAsiaTheme="majorEastAsia"/>
          <w:b w:val="0"/>
          <w:color w:val="auto"/>
          <w:sz w:val="24"/>
          <w:szCs w:val="24"/>
        </w:rPr>
        <w:t>города Оренбурга;</w:t>
      </w:r>
    </w:p>
    <w:p w:rsidR="008A5B1D" w:rsidRDefault="005B63F4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t>АЮО – администрация Южного округа города Оренбурга;</w:t>
      </w:r>
    </w:p>
    <w:p w:rsidR="008A5B1D" w:rsidRDefault="005B63F4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proofErr w:type="spellStart"/>
      <w:r>
        <w:rPr>
          <w:rStyle w:val="a3"/>
          <w:rFonts w:eastAsiaTheme="majorEastAsia"/>
          <w:b w:val="0"/>
          <w:color w:val="auto"/>
          <w:sz w:val="24"/>
          <w:szCs w:val="24"/>
        </w:rPr>
        <w:t>ДГиЗО</w:t>
      </w:r>
      <w:proofErr w:type="spellEnd"/>
      <w:r>
        <w:rPr>
          <w:rStyle w:val="a3"/>
          <w:rFonts w:eastAsiaTheme="majorEastAsia"/>
          <w:b w:val="0"/>
          <w:color w:val="auto"/>
          <w:sz w:val="24"/>
          <w:szCs w:val="24"/>
        </w:rPr>
        <w:t xml:space="preserve"> – департамент градостроительства и земельных отношений администрации города Оренбурга;   </w:t>
      </w:r>
    </w:p>
    <w:p w:rsidR="008A5B1D" w:rsidRDefault="005B63F4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t xml:space="preserve">МБ – </w:t>
      </w:r>
      <w:r>
        <w:rPr>
          <w:sz w:val="24"/>
          <w:szCs w:val="24"/>
        </w:rPr>
        <w:t>местный бюджет</w:t>
      </w:r>
      <w:r>
        <w:rPr>
          <w:rStyle w:val="a3"/>
          <w:rFonts w:eastAsiaTheme="majorEastAsia"/>
          <w:b w:val="0"/>
          <w:color w:val="auto"/>
          <w:sz w:val="24"/>
          <w:szCs w:val="24"/>
        </w:rPr>
        <w:t>;</w:t>
      </w:r>
    </w:p>
    <w:p w:rsidR="008A5B1D" w:rsidRDefault="005B63F4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t>ОБ – областной бюджет;</w:t>
      </w:r>
    </w:p>
    <w:p w:rsidR="008A5B1D" w:rsidRDefault="005B63F4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proofErr w:type="spellStart"/>
      <w:r>
        <w:rPr>
          <w:rStyle w:val="a3"/>
          <w:rFonts w:eastAsiaTheme="majorEastAsia"/>
          <w:b w:val="0"/>
          <w:color w:val="auto"/>
          <w:sz w:val="24"/>
          <w:szCs w:val="24"/>
        </w:rPr>
        <w:t>УКиИ</w:t>
      </w:r>
      <w:proofErr w:type="spellEnd"/>
      <w:r>
        <w:rPr>
          <w:rStyle w:val="a3"/>
          <w:rFonts w:eastAsiaTheme="majorEastAsia"/>
          <w:b w:val="0"/>
          <w:color w:val="auto"/>
          <w:sz w:val="24"/>
          <w:szCs w:val="24"/>
        </w:rPr>
        <w:t xml:space="preserve"> – управление по культуре и искусству </w:t>
      </w:r>
      <w:r>
        <w:rPr>
          <w:rStyle w:val="a3"/>
          <w:rFonts w:eastAsiaTheme="majorEastAsia"/>
          <w:b w:val="0"/>
          <w:color w:val="auto"/>
          <w:sz w:val="24"/>
          <w:szCs w:val="24"/>
        </w:rPr>
        <w:t>администрации города Оренбурга;</w:t>
      </w:r>
    </w:p>
    <w:p w:rsidR="008A5B1D" w:rsidRDefault="005B63F4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t>ФБ – федеральный бюджет;</w:t>
      </w:r>
    </w:p>
    <w:p w:rsidR="008A5B1D" w:rsidRDefault="005B63F4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  <w:sectPr w:rsidR="008A5B1D">
          <w:headerReference w:type="default" r:id="rId11"/>
          <w:pgSz w:w="16838" w:h="11906" w:orient="landscape"/>
          <w:pgMar w:top="766" w:right="851" w:bottom="1134" w:left="1701" w:header="709" w:footer="0" w:gutter="0"/>
          <w:cols w:space="720"/>
          <w:formProt w:val="0"/>
          <w:docGrid w:linePitch="360"/>
        </w:sect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t>ЦГМ – муниципальное автономное учреждение  «Центр городских мероприятий».</w:t>
      </w:r>
    </w:p>
    <w:p w:rsidR="008A5B1D" w:rsidRDefault="005B63F4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МЕТОДИКА </w:t>
      </w:r>
      <w:r>
        <w:rPr>
          <w:b w:val="0"/>
          <w:bCs w:val="0"/>
          <w:sz w:val="28"/>
          <w:szCs w:val="28"/>
        </w:rPr>
        <w:br/>
        <w:t xml:space="preserve">расчета </w:t>
      </w:r>
      <w:r>
        <w:rPr>
          <w:b w:val="0"/>
          <w:bCs w:val="0"/>
          <w:sz w:val="28"/>
          <w:szCs w:val="28"/>
        </w:rPr>
        <w:t>показателей, мероприятий (результатов)</w:t>
      </w:r>
    </w:p>
    <w:p w:rsidR="008A5B1D" w:rsidRDefault="008A5B1D"/>
    <w:p w:rsidR="008A5B1D" w:rsidRDefault="008A5B1D"/>
    <w:p w:rsidR="008A5B1D" w:rsidRDefault="005B63F4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Уровень удовлетворенности граждан работой муниципальных организаций культуры, искусства и народного творчества </w:t>
      </w:r>
      <w:r>
        <w:rPr>
          <w:rFonts w:ascii="Times New Roman" w:hAnsi="Times New Roman" w:cs="Times New Roman"/>
          <w:sz w:val="28"/>
          <w:szCs w:val="28"/>
        </w:rPr>
        <w:t xml:space="preserve">определяется согласно приложению № 1 «Методика расчета показателя «Уровень удовлетворенности </w:t>
      </w:r>
      <w:r>
        <w:rPr>
          <w:rFonts w:ascii="Times New Roman" w:hAnsi="Times New Roman" w:cs="Times New Roman"/>
          <w:sz w:val="28"/>
          <w:szCs w:val="28"/>
        </w:rPr>
        <w:t>граждан работой муниципальных организаций культуры, искусства и народного творчества» приказа Министерства культуры Российской Федерации от 27.02.2025 № 358 «Об утверждении методик расчета показателей национального проекта «Семья», федерального проекта «Се</w:t>
      </w:r>
      <w:r>
        <w:rPr>
          <w:rFonts w:ascii="Times New Roman" w:hAnsi="Times New Roman" w:cs="Times New Roman"/>
          <w:sz w:val="28"/>
          <w:szCs w:val="28"/>
        </w:rPr>
        <w:t>мейные ценности и инфраструктура культуры (Культура для семьи)».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Информация по показателю предоставляется министерством культуры Оренбургской области.</w:t>
      </w:r>
    </w:p>
    <w:p w:rsidR="008A5B1D" w:rsidRDefault="008A5B1D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numPr>
          <w:ilvl w:val="0"/>
          <w:numId w:val="1"/>
        </w:numPr>
        <w:tabs>
          <w:tab w:val="left" w:pos="993"/>
        </w:tabs>
        <w:ind w:left="21" w:firstLine="8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посещений культурных мероприятий рассчитывается как сумма числа посещений организаций культуры, </w:t>
      </w:r>
      <w:r>
        <w:rPr>
          <w:rFonts w:ascii="Times New Roman" w:hAnsi="Times New Roman" w:cs="Times New Roman"/>
          <w:bCs/>
          <w:sz w:val="28"/>
          <w:szCs w:val="28"/>
        </w:rPr>
        <w:t>чи</w:t>
      </w:r>
      <w:r>
        <w:rPr>
          <w:rFonts w:ascii="Times New Roman" w:hAnsi="Times New Roman" w:cs="Times New Roman"/>
          <w:bCs/>
          <w:sz w:val="28"/>
          <w:szCs w:val="28"/>
        </w:rPr>
        <w:t xml:space="preserve">сла посещений культурных мероприятий, проводимых детскими школами искусств, </w:t>
      </w:r>
      <w:r>
        <w:rPr>
          <w:rFonts w:ascii="Times New Roman" w:hAnsi="Times New Roman" w:cs="Times New Roman"/>
          <w:sz w:val="28"/>
          <w:szCs w:val="28"/>
        </w:rPr>
        <w:t>и числа обращений к цифровым ресурсам в сфере культуры по данным управления по культуре и искусству администрации города Оренбурга согласно статистическим отчетам учреждений «Монит</w:t>
      </w:r>
      <w:r>
        <w:rPr>
          <w:rFonts w:ascii="Times New Roman" w:hAnsi="Times New Roman" w:cs="Times New Roman"/>
          <w:sz w:val="28"/>
          <w:szCs w:val="28"/>
        </w:rPr>
        <w:t>оринг 1-Культура» и показателей посещений (визитов) официальных сайтов учреждений по счетчикам, зарегистрированным на цифровой платформе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PRO.Культура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8A5B1D" w:rsidRDefault="008A5B1D">
      <w:pPr>
        <w:pStyle w:val="ConsPlusNormal"/>
        <w:tabs>
          <w:tab w:val="left" w:pos="993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Темп роста числа посещений библиотек, библиотек-филиалов (Кб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, %) </w:t>
      </w:r>
      <w:proofErr w:type="gramEnd"/>
      <w:r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Кб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библиотек, библиотек-филиалов в отчетном году, тысяч посещений, по данным МБУ «Библиотечная информационная система»;</w:t>
      </w: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библиотек, библиотек-филиалов в году, предшествующем отчетному, тысяч </w:t>
      </w:r>
      <w:r>
        <w:rPr>
          <w:rFonts w:ascii="Times New Roman" w:hAnsi="Times New Roman" w:cs="Times New Roman"/>
          <w:sz w:val="28"/>
          <w:szCs w:val="28"/>
        </w:rPr>
        <w:t>посещений, по данным МБУ «Библиотечная информационная система».</w:t>
      </w:r>
      <w:proofErr w:type="gramEnd"/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Темп роста числа посещений музеев (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>, %) рассчитывается                    по формуле: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музеев в отчетном году, тысяч посещений, по данны</w:t>
      </w:r>
      <w:r>
        <w:rPr>
          <w:rFonts w:ascii="Times New Roman" w:hAnsi="Times New Roman" w:cs="Times New Roman"/>
          <w:sz w:val="28"/>
          <w:szCs w:val="28"/>
        </w:rPr>
        <w:t>м МБУ «Музей истории Оренбурга»;</w:t>
      </w: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музеев в году, предшествующем отчетному, </w:t>
      </w:r>
      <w:r>
        <w:rPr>
          <w:rFonts w:ascii="Times New Roman" w:hAnsi="Times New Roman" w:cs="Times New Roman"/>
          <w:sz w:val="28"/>
          <w:szCs w:val="28"/>
        </w:rPr>
        <w:lastRenderedPageBreak/>
        <w:t>тысяч посещений, по данным МБУ «Музей истории Оренбурга».</w:t>
      </w:r>
      <w:proofErr w:type="gramEnd"/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Темп роста числа посещений культурно-массовых мероприятий, проводимых учреждениями клубного типа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Ккд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, %)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рассчитывается </w:t>
      </w: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формуле: 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Ккд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культурно-массовых мероприятий, проводимых учреждениями клубного типа в отчетном году, тысяч посещений, </w:t>
      </w:r>
    </w:p>
    <w:p w:rsidR="008A5B1D" w:rsidRDefault="005B63F4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МБУ «ДК «Молодежный», МБУ «ДК «Орбита», МБУ «ДК «Зар</w:t>
      </w:r>
      <w:r>
        <w:rPr>
          <w:rFonts w:ascii="Times New Roman" w:hAnsi="Times New Roman" w:cs="Times New Roman"/>
          <w:sz w:val="28"/>
          <w:szCs w:val="28"/>
        </w:rPr>
        <w:t xml:space="preserve">я», МБУ «ДК «Радуга», МБУ «СДК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Самородово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культурно-массовых мероприятий, проводимых учреждениями клубного типа в году, предшествующем отчетному, тысяч посещений, по данным МБУ «ДК «Молодежный», МБУ «ДК «Орбита», МБУ «ДК «Заря», МБУ</w:t>
      </w:r>
      <w:r>
        <w:rPr>
          <w:rFonts w:ascii="Times New Roman" w:hAnsi="Times New Roman" w:cs="Times New Roman"/>
          <w:sz w:val="28"/>
          <w:szCs w:val="28"/>
        </w:rPr>
        <w:t xml:space="preserve"> «ДК «Радуга», МБУ «СДК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Самородово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Темп роста числа посещений театров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Ктк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, %) </w:t>
      </w:r>
      <w:proofErr w:type="gramEnd"/>
      <w:r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Ктк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театров в отчетном году, чел., по данным МАУ «Театр кукол «Пьеро»;</w:t>
      </w: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</w:t>
      </w:r>
      <w:r>
        <w:rPr>
          <w:rFonts w:ascii="Times New Roman" w:hAnsi="Times New Roman" w:cs="Times New Roman"/>
          <w:sz w:val="28"/>
          <w:szCs w:val="28"/>
        </w:rPr>
        <w:t>театров    в году, предшествующем отчетному, чел., по данным МАУ «Театр кукол «Пьеро».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Темп роста числа посещений концертных организаций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Кко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, %) </w:t>
      </w:r>
      <w:proofErr w:type="gramEnd"/>
      <w:r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концертных организаций в от</w:t>
      </w:r>
      <w:r>
        <w:rPr>
          <w:rFonts w:ascii="Times New Roman" w:hAnsi="Times New Roman" w:cs="Times New Roman"/>
          <w:sz w:val="28"/>
          <w:szCs w:val="28"/>
        </w:rPr>
        <w:t>четном году, чел., по данным МАУ «Оренбургский камерный хор», МБУ «Ансамбль русской песни «Раздолье», МБУ «Духовой оркестр «Оренбург»;</w:t>
      </w: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концертных организаций в году, предшествующем отчетному, чел., по данным МАУ «Оренбургский камерный</w:t>
      </w:r>
      <w:r>
        <w:rPr>
          <w:rFonts w:ascii="Times New Roman" w:hAnsi="Times New Roman" w:cs="Times New Roman"/>
          <w:sz w:val="28"/>
          <w:szCs w:val="28"/>
        </w:rPr>
        <w:t xml:space="preserve"> хор», МБУ Ансамбль русской песни ««Раздолье», МБУ «Духовой оркестр «Оренбург».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Темп роста числа посещений культурных мероприятий, проводимых детскими школами искусств муниципальных учреждений дополнительного образования в сфере культуры и искусства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до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, %),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рассчитывается по </w:t>
      </w:r>
      <w:r>
        <w:rPr>
          <w:rFonts w:ascii="Times New Roman" w:hAnsi="Times New Roman" w:cs="Times New Roman"/>
          <w:sz w:val="28"/>
          <w:szCs w:val="28"/>
        </w:rPr>
        <w:lastRenderedPageBreak/>
        <w:t>формуле: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культурных мероприятий, проводимых детскими школами искусств в отчетном году, тысяч посещений, по данным учреждений дополнительного образования;</w:t>
      </w: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ку</w:t>
      </w:r>
      <w:r>
        <w:rPr>
          <w:rFonts w:ascii="Times New Roman" w:hAnsi="Times New Roman" w:cs="Times New Roman"/>
          <w:sz w:val="28"/>
          <w:szCs w:val="28"/>
        </w:rPr>
        <w:t xml:space="preserve">льтурных мероприятий, проводимых детскими школами искусств в году, предшествующем отчетному, тысяч посещений, </w:t>
      </w:r>
      <w:r>
        <w:rPr>
          <w:rFonts w:ascii="Times New Roman" w:hAnsi="Times New Roman" w:cs="Times New Roman"/>
          <w:sz w:val="28"/>
          <w:szCs w:val="28"/>
        </w:rPr>
        <w:br/>
        <w:t>по данным учреждений дополнительного образования.</w:t>
      </w:r>
      <w:proofErr w:type="gramEnd"/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Темп роста количества городских, окружных, сельских культурно-массовых мероприятий, проводи</w:t>
      </w:r>
      <w:r>
        <w:rPr>
          <w:rFonts w:ascii="Times New Roman" w:hAnsi="Times New Roman" w:cs="Times New Roman"/>
          <w:sz w:val="28"/>
          <w:szCs w:val="28"/>
        </w:rPr>
        <w:t>мых в муниципальном образовании «город Оренбург» (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, %), рассчитывается по формуле:</w:t>
      </w: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огук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/ (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пгук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огук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количество городских, окружных, сельских культурно-массовых мероприятий, проводимых в муниципальном образовании «город Оренбу</w:t>
      </w:r>
      <w:r>
        <w:rPr>
          <w:rFonts w:ascii="Times New Roman" w:hAnsi="Times New Roman" w:cs="Times New Roman"/>
          <w:sz w:val="28"/>
          <w:szCs w:val="28"/>
        </w:rPr>
        <w:t>рг», в отчетном году, шт., по данным управления по культуре и искусству администрации города Оренбурга, МАУ «ЦГМ», АСО, АЮО;</w:t>
      </w:r>
    </w:p>
    <w:p w:rsidR="008A5B1D" w:rsidRDefault="005B63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пгук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количество городских, окружных, сельских культурно-массовых мероприятий, проводимых в муниципальном образовании «город Орен</w:t>
      </w:r>
      <w:r>
        <w:rPr>
          <w:rFonts w:ascii="Times New Roman" w:hAnsi="Times New Roman" w:cs="Times New Roman"/>
          <w:sz w:val="28"/>
          <w:szCs w:val="28"/>
        </w:rPr>
        <w:t>бург», в году, предшествующем отчетному, шт., по данным управления по культуре и искусству администрации города Оренбурга, МАУ «ЦГМ», АСО, АЮО.</w:t>
      </w: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bCs/>
          <w:sz w:val="28"/>
          <w:szCs w:val="28"/>
        </w:rPr>
        <w:t xml:space="preserve">Уровень обеспеченности муниципального образования организациями культуры рассчитывается согласно </w:t>
      </w:r>
      <w:r>
        <w:rPr>
          <w:rFonts w:ascii="Times New Roman" w:hAnsi="Times New Roman" w:cs="Times New Roman"/>
          <w:bCs/>
          <w:sz w:val="28"/>
          <w:szCs w:val="28"/>
        </w:rPr>
        <w:t>распоряжению Министерства культуры Российской Федерации от 23.10.2023 № Р-2879 «Об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</w:t>
      </w:r>
      <w:r>
        <w:rPr>
          <w:rFonts w:ascii="Times New Roman" w:hAnsi="Times New Roman" w:cs="Times New Roman"/>
          <w:bCs/>
          <w:sz w:val="28"/>
          <w:szCs w:val="28"/>
        </w:rPr>
        <w:t>ного размещения организаций культуры и обеспеченности населения услугами организаций культуры».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Доля зданий учреждений культуры, находящихся </w:t>
      </w:r>
      <w:r>
        <w:rPr>
          <w:rFonts w:ascii="Times New Roman" w:hAnsi="Times New Roman" w:cs="Times New Roman"/>
          <w:sz w:val="28"/>
          <w:szCs w:val="28"/>
        </w:rPr>
        <w:br/>
        <w:t>в удовлетворительном состоянии, в общем количестве зданий данных учреждений (У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, %) </w:t>
      </w:r>
      <w:proofErr w:type="gramEnd"/>
      <w:r>
        <w:rPr>
          <w:rFonts w:ascii="Times New Roman" w:hAnsi="Times New Roman" w:cs="Times New Roman"/>
          <w:sz w:val="28"/>
          <w:szCs w:val="28"/>
        </w:rPr>
        <w:t>рассчитывается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зданий учреждений культуры, находящихся в удовлетворительном состоянии, единиц, по данным управления по культуре и искусству администрации города Оренбурга;</w:t>
      </w:r>
    </w:p>
    <w:p w:rsidR="008A5B1D" w:rsidRDefault="005B63F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общее количество зданий учреждений культуры, еди</w:t>
      </w:r>
      <w:r>
        <w:rPr>
          <w:rFonts w:ascii="Times New Roman" w:hAnsi="Times New Roman" w:cs="Times New Roman"/>
          <w:sz w:val="28"/>
          <w:szCs w:val="28"/>
        </w:rPr>
        <w:t xml:space="preserve">ниц, по данным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по культуре и искусству администрации города Оренбурга.</w:t>
      </w: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 </w:t>
      </w:r>
      <w:r>
        <w:rPr>
          <w:rFonts w:ascii="Times New Roman" w:hAnsi="Times New Roman" w:cs="Times New Roman"/>
          <w:bCs/>
          <w:sz w:val="28"/>
          <w:szCs w:val="28"/>
        </w:rPr>
        <w:t>Уровень соотношения средней заработной платы работников муниципальных учреждений культуры к средней заработной плате наемных работников в организациях, у индивидуальны</w:t>
      </w:r>
      <w:r>
        <w:rPr>
          <w:rFonts w:ascii="Times New Roman" w:hAnsi="Times New Roman" w:cs="Times New Roman"/>
          <w:bCs/>
          <w:sz w:val="28"/>
          <w:szCs w:val="28"/>
        </w:rPr>
        <w:t>х предпринимателей и физических лиц (к среднемесячному доходу от трудовой деятельности), процент,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</w:rPr>
        <w:t>зп</w:t>
      </w:r>
      <w:proofErr w:type="gramStart"/>
      <w:r>
        <w:rPr>
          <w:rFonts w:ascii="Times New Roman" w:hAnsi="Times New Roman" w:cs="Times New Roman"/>
          <w:bCs/>
        </w:rPr>
        <w:t>.к</w:t>
      </w:r>
      <w:proofErr w:type="gramEnd"/>
      <w:r>
        <w:rPr>
          <w:rFonts w:ascii="Times New Roman" w:hAnsi="Times New Roman" w:cs="Times New Roman"/>
          <w:bCs/>
        </w:rPr>
        <w:t>ульт</w:t>
      </w:r>
      <w:proofErr w:type="spellEnd"/>
      <w:r>
        <w:rPr>
          <w:rFonts w:ascii="Times New Roman" w:hAnsi="Times New Roman" w:cs="Times New Roman"/>
          <w:bCs/>
        </w:rPr>
        <w:t>, %</w:t>
      </w:r>
      <w:r>
        <w:rPr>
          <w:rFonts w:ascii="Times New Roman" w:hAnsi="Times New Roman" w:cs="Times New Roman"/>
          <w:bCs/>
          <w:sz w:val="28"/>
          <w:szCs w:val="28"/>
        </w:rPr>
        <w:t>), рассчитывается по формуле:</w:t>
      </w:r>
    </w:p>
    <w:p w:rsidR="008A5B1D" w:rsidRDefault="008A5B1D">
      <w:pPr>
        <w:pStyle w:val="ConsPlusNormal"/>
        <w:tabs>
          <w:tab w:val="left" w:pos="993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</w:rPr>
        <w:t>зп.культ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</w:rPr>
        <w:t>культ</w:t>
      </w:r>
      <w:proofErr w:type="spellEnd"/>
      <w:proofErr w:type="gramStart"/>
      <w:r>
        <w:rPr>
          <w:rFonts w:ascii="Times New Roman" w:hAnsi="Times New Roman" w:cs="Times New Roman"/>
          <w:bCs/>
          <w:sz w:val="28"/>
          <w:szCs w:val="28"/>
        </w:rPr>
        <w:t>/ З</w:t>
      </w:r>
      <w:proofErr w:type="gramEnd"/>
      <w:r>
        <w:rPr>
          <w:rFonts w:ascii="Times New Roman" w:hAnsi="Times New Roman" w:cs="Times New Roman"/>
          <w:bCs/>
        </w:rPr>
        <w:t>наем</w:t>
      </w:r>
      <w:r>
        <w:rPr>
          <w:rFonts w:ascii="Times New Roman" w:hAnsi="Times New Roman" w:cs="Times New Roman"/>
          <w:bCs/>
          <w:sz w:val="28"/>
          <w:szCs w:val="28"/>
        </w:rPr>
        <w:t>*100, где:</w:t>
      </w: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</w:rPr>
        <w:t>культ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средняя заработная плата работников муниципальных учреждений культуры за отчетный год, рублей,  по данным управления по культуре администрации города Оренбурга;</w:t>
      </w: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</w:rPr>
        <w:t>наем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 средняя заработная плата наемных работников в организациях,</w:t>
      </w:r>
      <w:r>
        <w:rPr>
          <w:rFonts w:ascii="Times New Roman" w:hAnsi="Times New Roman" w:cs="Times New Roman"/>
          <w:bCs/>
          <w:sz w:val="28"/>
          <w:szCs w:val="28"/>
        </w:rPr>
        <w:br/>
        <w:t>у индивидуальных предпр</w:t>
      </w:r>
      <w:r>
        <w:rPr>
          <w:rFonts w:ascii="Times New Roman" w:hAnsi="Times New Roman" w:cs="Times New Roman"/>
          <w:bCs/>
          <w:sz w:val="28"/>
          <w:szCs w:val="28"/>
        </w:rPr>
        <w:t xml:space="preserve">инимателей и физических лиц, рублей,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согласно прогноза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социально-экономического развития Оренбургской области на соответствующий год.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13. Уровень соотношения средней заработной платы педагогических работников муниципальных учреждений дополнительного образ</w:t>
      </w:r>
      <w:r>
        <w:rPr>
          <w:rFonts w:ascii="Times New Roman" w:hAnsi="Times New Roman" w:cs="Times New Roman"/>
          <w:bCs/>
          <w:sz w:val="28"/>
          <w:szCs w:val="28"/>
        </w:rPr>
        <w:t xml:space="preserve">ования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к средней заработной плате наемных работников в организациях, </w:t>
      </w:r>
      <w:r>
        <w:rPr>
          <w:rFonts w:ascii="Times New Roman" w:hAnsi="Times New Roman" w:cs="Times New Roman"/>
          <w:bCs/>
          <w:sz w:val="28"/>
          <w:szCs w:val="28"/>
        </w:rPr>
        <w:br/>
        <w:t>у индивидуальных предпринимателей и физических лиц (к среднемесячному доходу от трудовой деятельности),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</w:rPr>
        <w:t>зп</w:t>
      </w:r>
      <w:proofErr w:type="gramStart"/>
      <w:r>
        <w:rPr>
          <w:rFonts w:ascii="Times New Roman" w:hAnsi="Times New Roman" w:cs="Times New Roman"/>
          <w:bCs/>
        </w:rPr>
        <w:t>.к</w:t>
      </w:r>
      <w:proofErr w:type="gramEnd"/>
      <w:r>
        <w:rPr>
          <w:rFonts w:ascii="Times New Roman" w:hAnsi="Times New Roman" w:cs="Times New Roman"/>
          <w:bCs/>
        </w:rPr>
        <w:t>ульт</w:t>
      </w:r>
      <w:proofErr w:type="spellEnd"/>
      <w:r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%), рассчитывается по формуле: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</w:rPr>
        <w:t>зп.культ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</w:rPr>
        <w:t>допобр</w:t>
      </w:r>
      <w:proofErr w:type="spellEnd"/>
      <w:proofErr w:type="gramStart"/>
      <w:r>
        <w:rPr>
          <w:rFonts w:ascii="Times New Roman" w:hAnsi="Times New Roman" w:cs="Times New Roman"/>
          <w:bCs/>
          <w:sz w:val="28"/>
          <w:szCs w:val="28"/>
        </w:rPr>
        <w:t>/ З</w:t>
      </w:r>
      <w:proofErr w:type="gramEnd"/>
      <w:r>
        <w:rPr>
          <w:rFonts w:ascii="Times New Roman" w:hAnsi="Times New Roman" w:cs="Times New Roman"/>
          <w:bCs/>
        </w:rPr>
        <w:t>наем</w:t>
      </w:r>
      <w:r>
        <w:rPr>
          <w:rFonts w:ascii="Times New Roman" w:hAnsi="Times New Roman" w:cs="Times New Roman"/>
          <w:bCs/>
          <w:sz w:val="28"/>
          <w:szCs w:val="28"/>
        </w:rPr>
        <w:t>*100, где:</w:t>
      </w: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</w:rPr>
        <w:t>допобр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средняя заработная плата педагогических работников муниципальных учреждений дополнительного образования за отчетный год, рублей, по данным управления по культуре администрации города Оренбурга; </w:t>
      </w: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</w:rPr>
        <w:t>наем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 средняя заработная плата наемных работни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ков в организациях,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у индивидуальных предпринимателей и физических лиц, рублей,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согласно прогноза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социально-экономического развития Оренбургской области </w:t>
      </w:r>
      <w:r>
        <w:rPr>
          <w:rFonts w:ascii="Times New Roman" w:hAnsi="Times New Roman" w:cs="Times New Roman"/>
          <w:bCs/>
          <w:sz w:val="28"/>
          <w:szCs w:val="28"/>
        </w:rPr>
        <w:br/>
        <w:t>на соответствующий год.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 xml:space="preserve">Доля детей, осваивающих предпрофессиональные образовательные  программы </w:t>
      </w:r>
      <w:r>
        <w:rPr>
          <w:rFonts w:ascii="Times New Roman" w:hAnsi="Times New Roman" w:cs="Times New Roman"/>
          <w:sz w:val="28"/>
          <w:szCs w:val="28"/>
        </w:rPr>
        <w:t xml:space="preserve"> в детских школах искусств (по видам искусств) за счет бюджетных средств, от общего количества обучающихся в детских школах искусств (по видам искусств) за счет бюджетных средств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</w:rPr>
        <w:t>д</w:t>
      </w:r>
      <w:proofErr w:type="spellEnd"/>
      <w:proofErr w:type="gramStart"/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%),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рассчитывается по формуле: 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Чпд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Чод</w:t>
      </w:r>
      <w:proofErr w:type="spellEnd"/>
      <w:r>
        <w:rPr>
          <w:rFonts w:ascii="Times New Roman" w:hAnsi="Times New Roman" w:cs="Times New Roman"/>
          <w:sz w:val="28"/>
          <w:szCs w:val="28"/>
        </w:rPr>
        <w:t>*100, где: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Чпд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</w:t>
      </w:r>
      <w:r>
        <w:rPr>
          <w:rFonts w:ascii="Times New Roman" w:hAnsi="Times New Roman" w:cs="Times New Roman"/>
          <w:sz w:val="28"/>
          <w:szCs w:val="28"/>
        </w:rPr>
        <w:t>ть детей, осваивающих предпрофессиональные образовательные  программы  в детских школах искусств (по видам искусств) за счет бюджетных средств, человек, по данным управления по культуре и искусству администрации города Оренбурга;</w:t>
      </w:r>
    </w:p>
    <w:p w:rsidR="008A5B1D" w:rsidRDefault="005B63F4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общее количество обу</w:t>
      </w:r>
      <w:r>
        <w:rPr>
          <w:rFonts w:ascii="Times New Roman" w:hAnsi="Times New Roman" w:cs="Times New Roman"/>
          <w:sz w:val="28"/>
          <w:szCs w:val="28"/>
        </w:rPr>
        <w:t>чающихся в детских школах искусств (по видам искусств) за счет бюджетных средств, человек, по данным управления по культуре и искусству администрации города Оренбурга.</w:t>
      </w: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5B1D" w:rsidRDefault="008A5B1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A5B1D">
          <w:headerReference w:type="default" r:id="rId12"/>
          <w:headerReference w:type="first" r:id="rId13"/>
          <w:pgSz w:w="11906" w:h="16838"/>
          <w:pgMar w:top="851" w:right="851" w:bottom="1134" w:left="1701" w:header="709" w:footer="0" w:gutter="0"/>
          <w:cols w:space="720"/>
          <w:formProt w:val="0"/>
          <w:docGrid w:linePitch="360"/>
        </w:sectPr>
      </w:pPr>
    </w:p>
    <w:p w:rsidR="008A5B1D" w:rsidRDefault="005B63F4">
      <w:pPr>
        <w:pStyle w:val="1"/>
        <w:rPr>
          <w:sz w:val="22"/>
          <w:szCs w:val="22"/>
        </w:rPr>
      </w:pPr>
      <w:r>
        <w:rPr>
          <w:b w:val="0"/>
          <w:sz w:val="28"/>
          <w:szCs w:val="28"/>
        </w:rPr>
        <w:lastRenderedPageBreak/>
        <w:t>5. ПЛАН</w:t>
      </w:r>
      <w:r>
        <w:rPr>
          <w:b w:val="0"/>
          <w:sz w:val="28"/>
          <w:szCs w:val="28"/>
        </w:rPr>
        <w:br/>
      </w:r>
      <w:r>
        <w:rPr>
          <w:b w:val="0"/>
          <w:sz w:val="28"/>
          <w:szCs w:val="28"/>
        </w:rPr>
        <w:t xml:space="preserve">достижения показателей, результатов проектной части программы в 2026 году </w:t>
      </w:r>
    </w:p>
    <w:p w:rsidR="008A5B1D" w:rsidRDefault="008A5B1D">
      <w:pPr>
        <w:rPr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790"/>
        <w:gridCol w:w="3778"/>
        <w:gridCol w:w="1293"/>
        <w:gridCol w:w="721"/>
        <w:gridCol w:w="717"/>
        <w:gridCol w:w="720"/>
        <w:gridCol w:w="717"/>
        <w:gridCol w:w="720"/>
        <w:gridCol w:w="866"/>
        <w:gridCol w:w="862"/>
        <w:gridCol w:w="720"/>
        <w:gridCol w:w="720"/>
        <w:gridCol w:w="718"/>
        <w:gridCol w:w="720"/>
        <w:gridCol w:w="1007"/>
      </w:tblGrid>
      <w:tr w:rsidR="008A5B1D">
        <w:trPr>
          <w:tblHeader/>
        </w:trPr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Показатель, результат структурного элемента проектной части программы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  <w:r>
              <w:rPr>
                <w:rFonts w:ascii="Times New Roman" w:hAnsi="Times New Roman" w:cs="Times New Roman"/>
              </w:rPr>
              <w:br/>
              <w:t xml:space="preserve">(по </w:t>
            </w:r>
            <w:hyperlink r:id="rId14">
              <w:r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ОКЕИ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  <w:r>
              <w:rPr>
                <w:rFonts w:ascii="Times New Roman" w:hAnsi="Times New Roman" w:cs="Times New Roman"/>
              </w:rPr>
              <w:t>овые значения по месяцам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конец</w:t>
            </w:r>
          </w:p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года</w:t>
            </w:r>
          </w:p>
        </w:tc>
      </w:tr>
      <w:tr w:rsidR="008A5B1D">
        <w:trPr>
          <w:tblHeader/>
        </w:trPr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B1D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7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1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Региональный проект «Семейные ценности и инфраструктура культуры»</w:t>
            </w:r>
          </w:p>
        </w:tc>
      </w:tr>
      <w:tr w:rsidR="008A5B1D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Показатели: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B1D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уровень удовлетворенности граждан работой </w:t>
            </w:r>
            <w:r>
              <w:rPr>
                <w:bCs/>
                <w:sz w:val="24"/>
                <w:szCs w:val="24"/>
                <w:highlight w:val="white"/>
              </w:rPr>
              <w:t>муниципальных организаций культуры, искусства и народного творчества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eastAsia="Times New Roman" w:hAnsi="Times New Roman" w:cs="Times New Roman"/>
                <w:bCs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highlight w:val="white"/>
              </w:rPr>
              <w:t>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53,8</w:t>
            </w:r>
          </w:p>
        </w:tc>
      </w:tr>
      <w:tr w:rsidR="008A5B1D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число посещений организаций культуры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eastAsia="Times New Roman" w:hAnsi="Times New Roman" w:cs="Times New Roman"/>
                <w:bCs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highlight w:val="white"/>
              </w:rPr>
              <w:t xml:space="preserve">тысяча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highlight w:val="white"/>
              </w:rPr>
              <w:t>посеще-ний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567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756,2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1134,3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1323,4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1512,4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1890,5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2079,6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2268,633</w:t>
            </w:r>
          </w:p>
        </w:tc>
      </w:tr>
      <w:tr w:rsidR="008A5B1D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>Результаты: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eastAsia="Times New Roman" w:hAnsi="Times New Roman" w:cs="Times New Roman"/>
                <w:bCs/>
                <w:highlight w:val="white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B1D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Оснащены образовательные организации в сфере культуры (детские школы искусств и училища) музыкальными инструментами, оборудованием  и учебными материалами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A5B1D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07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Приоритетный проект Оренбургской </w:t>
            </w:r>
            <w:r>
              <w:rPr>
                <w:rFonts w:ascii="Times New Roman" w:eastAsia="Times New Roman" w:hAnsi="Times New Roman" w:cs="Times New Roman"/>
                <w:iCs/>
                <w:lang w:eastAsia="en-US"/>
              </w:rPr>
              <w:t>области  «Культура малой Родины»</w:t>
            </w:r>
          </w:p>
        </w:tc>
      </w:tr>
      <w:tr w:rsidR="008A5B1D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Показатели не предусмотрены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B1D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Результаты: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8A5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B1D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усовершенствованы детские и кукольные театры путем создания новых постановок и (или) улучшения технического оснащения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A5B1D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2.2.2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муниципальными учреждениями культурно-досугового типа в </w:t>
            </w:r>
            <w:r>
              <w:rPr>
                <w:sz w:val="24"/>
                <w:szCs w:val="24"/>
              </w:rPr>
              <w:lastRenderedPageBreak/>
              <w:t>населенных пунктах с числом жителей до 50 тысяч человек реализованы мероприятия по развитию и укреплению материально-технической базы домов культуры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1D" w:rsidRDefault="005B6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8A5B1D" w:rsidRDefault="008A5B1D">
      <w:pPr>
        <w:sectPr w:rsidR="008A5B1D">
          <w:headerReference w:type="default" r:id="rId15"/>
          <w:headerReference w:type="first" r:id="rId16"/>
          <w:pgSz w:w="16838" w:h="11906" w:orient="landscape"/>
          <w:pgMar w:top="1134" w:right="851" w:bottom="1134" w:left="1134" w:header="709" w:footer="0" w:gutter="0"/>
          <w:cols w:space="720"/>
          <w:formProt w:val="0"/>
          <w:docGrid w:linePitch="360"/>
        </w:sectPr>
      </w:pPr>
    </w:p>
    <w:p w:rsidR="008A5B1D" w:rsidRDefault="008A5B1D"/>
    <w:sectPr w:rsidR="008A5B1D">
      <w:headerReference w:type="default" r:id="rId17"/>
      <w:headerReference w:type="first" r:id="rId18"/>
      <w:pgSz w:w="11906" w:h="16838"/>
      <w:pgMar w:top="851" w:right="1134" w:bottom="1701" w:left="1134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3F4" w:rsidRDefault="005B63F4">
      <w:r>
        <w:separator/>
      </w:r>
    </w:p>
  </w:endnote>
  <w:endnote w:type="continuationSeparator" w:id="0">
    <w:p w:rsidR="005B63F4" w:rsidRDefault="005B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3F4" w:rsidRDefault="005B63F4">
      <w:r>
        <w:separator/>
      </w:r>
    </w:p>
  </w:footnote>
  <w:footnote w:type="continuationSeparator" w:id="0">
    <w:p w:rsidR="005B63F4" w:rsidRDefault="005B6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0968929"/>
      <w:docPartObj>
        <w:docPartGallery w:val="Page Numbers (Top of Page)"/>
        <w:docPartUnique/>
      </w:docPartObj>
    </w:sdtPr>
    <w:sdtEndPr/>
    <w:sdtContent>
      <w:p w:rsidR="008A5B1D" w:rsidRDefault="005B63F4">
        <w:pPr>
          <w:pStyle w:val="aa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 w:rsidR="00BF726A">
          <w:rPr>
            <w:noProof/>
            <w:sz w:val="24"/>
          </w:rPr>
          <w:t>11</w:t>
        </w:r>
        <w:r>
          <w:rPr>
            <w:sz w:val="24"/>
          </w:rPr>
          <w:fldChar w:fldCharType="end"/>
        </w:r>
      </w:p>
      <w:p w:rsidR="008A5B1D" w:rsidRDefault="005B63F4">
        <w:pPr>
          <w:pStyle w:val="aa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480617"/>
      <w:docPartObj>
        <w:docPartGallery w:val="Page Numbers (Top of Page)"/>
        <w:docPartUnique/>
      </w:docPartObj>
    </w:sdtPr>
    <w:sdtEndPr/>
    <w:sdtContent>
      <w:p w:rsidR="008A5B1D" w:rsidRDefault="005B63F4">
        <w:pPr>
          <w:pStyle w:val="aa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 w:rsidR="00BF726A">
          <w:rPr>
            <w:noProof/>
            <w:sz w:val="24"/>
          </w:rPr>
          <w:t>13</w:t>
        </w:r>
        <w:r>
          <w:rPr>
            <w:sz w:val="24"/>
          </w:rPr>
          <w:fldChar w:fldCharType="end"/>
        </w:r>
      </w:p>
      <w:p w:rsidR="008A5B1D" w:rsidRDefault="005B63F4">
        <w:pPr>
          <w:pStyle w:val="aa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B1D" w:rsidRDefault="008A5B1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690656"/>
      <w:docPartObj>
        <w:docPartGallery w:val="Page Numbers (Top of Page)"/>
        <w:docPartUnique/>
      </w:docPartObj>
    </w:sdtPr>
    <w:sdtEndPr/>
    <w:sdtContent>
      <w:p w:rsidR="008A5B1D" w:rsidRDefault="005B63F4">
        <w:pPr>
          <w:pStyle w:val="aa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 w:rsidR="00BF726A">
          <w:rPr>
            <w:noProof/>
            <w:sz w:val="24"/>
          </w:rPr>
          <w:t>18</w:t>
        </w:r>
        <w:r>
          <w:rPr>
            <w:sz w:val="24"/>
          </w:rPr>
          <w:fldChar w:fldCharType="end"/>
        </w:r>
      </w:p>
      <w:p w:rsidR="008A5B1D" w:rsidRDefault="005B63F4">
        <w:pPr>
          <w:pStyle w:val="aa"/>
        </w:pP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B1D" w:rsidRDefault="008A5B1D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0820650"/>
      <w:docPartObj>
        <w:docPartGallery w:val="Page Numbers (Top of Page)"/>
        <w:docPartUnique/>
      </w:docPartObj>
    </w:sdtPr>
    <w:sdtEndPr/>
    <w:sdtContent>
      <w:p w:rsidR="008A5B1D" w:rsidRDefault="005B63F4">
        <w:pPr>
          <w:pStyle w:val="aa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 w:rsidR="00BF726A">
          <w:rPr>
            <w:noProof/>
            <w:sz w:val="24"/>
          </w:rPr>
          <w:t>19</w:t>
        </w:r>
        <w:r>
          <w:rPr>
            <w:sz w:val="24"/>
          </w:rPr>
          <w:fldChar w:fldCharType="end"/>
        </w:r>
      </w:p>
      <w:p w:rsidR="008A5B1D" w:rsidRDefault="005B63F4">
        <w:pPr>
          <w:pStyle w:val="aa"/>
        </w:pP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B1D" w:rsidRDefault="008A5B1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2C99"/>
    <w:multiLevelType w:val="multilevel"/>
    <w:tmpl w:val="6FB60D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3C46B5D"/>
    <w:multiLevelType w:val="multilevel"/>
    <w:tmpl w:val="2090748E"/>
    <w:lvl w:ilvl="0">
      <w:start w:val="1"/>
      <w:numFmt w:val="decimal"/>
      <w:lvlText w:val="%1."/>
      <w:lvlJc w:val="left"/>
      <w:pPr>
        <w:tabs>
          <w:tab w:val="num" w:pos="0"/>
        </w:tabs>
        <w:ind w:left="30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5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2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9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6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1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820" w:hanging="180"/>
      </w:pPr>
    </w:lvl>
  </w:abstractNum>
  <w:abstractNum w:abstractNumId="2">
    <w:nsid w:val="28B26427"/>
    <w:multiLevelType w:val="multilevel"/>
    <w:tmpl w:val="DE8079C6"/>
    <w:lvl w:ilvl="0">
      <w:start w:val="1"/>
      <w:numFmt w:val="decimal"/>
      <w:lvlText w:val="%1."/>
      <w:lvlJc w:val="left"/>
      <w:pPr>
        <w:tabs>
          <w:tab w:val="num" w:pos="0"/>
        </w:tabs>
        <w:ind w:left="1849" w:hanging="11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>
    <w:nsid w:val="4EA316B2"/>
    <w:multiLevelType w:val="multilevel"/>
    <w:tmpl w:val="C4DE028E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B1D"/>
    <w:rsid w:val="005B63F4"/>
    <w:rsid w:val="008A5B1D"/>
    <w:rsid w:val="00B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3177"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1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D317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3">
    <w:name w:val="Цветовое выделение"/>
    <w:uiPriority w:val="99"/>
    <w:qFormat/>
    <w:rsid w:val="005D317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qFormat/>
    <w:rsid w:val="005D3177"/>
    <w:rPr>
      <w:b/>
      <w:bCs/>
      <w:color w:val="106BBE"/>
    </w:rPr>
  </w:style>
  <w:style w:type="character" w:customStyle="1" w:styleId="a5">
    <w:name w:val="Абзац списка Знак"/>
    <w:link w:val="a6"/>
    <w:uiPriority w:val="34"/>
    <w:qFormat/>
    <w:locked/>
    <w:rsid w:val="00D64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6625C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4F715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rPr>
      <w:color w:val="000080"/>
      <w:u w:val="single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</w:style>
  <w:style w:type="paragraph" w:styleId="af0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1">
    <w:name w:val="Прижатый влево"/>
    <w:basedOn w:val="a"/>
    <w:next w:val="a"/>
    <w:uiPriority w:val="99"/>
    <w:qFormat/>
    <w:rsid w:val="005D3177"/>
    <w:rPr>
      <w:rFonts w:ascii="Arial" w:hAnsi="Arial" w:cs="Arial"/>
      <w:sz w:val="24"/>
      <w:szCs w:val="24"/>
      <w:lang w:eastAsia="en-US"/>
    </w:rPr>
  </w:style>
  <w:style w:type="paragraph" w:customStyle="1" w:styleId="af2">
    <w:name w:val="Нормальный (таблица)"/>
    <w:basedOn w:val="a"/>
    <w:next w:val="a"/>
    <w:uiPriority w:val="99"/>
    <w:qFormat/>
    <w:rsid w:val="005D3177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942AE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5"/>
    <w:uiPriority w:val="34"/>
    <w:qFormat/>
    <w:rsid w:val="00D64518"/>
    <w:pPr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7"/>
    <w:uiPriority w:val="99"/>
    <w:semiHidden/>
    <w:unhideWhenUsed/>
    <w:qFormat/>
    <w:rsid w:val="006625C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styleId="af3">
    <w:name w:val="Revision"/>
    <w:uiPriority w:val="99"/>
    <w:semiHidden/>
    <w:qFormat/>
    <w:rsid w:val="00C22A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3177"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1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D317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3">
    <w:name w:val="Цветовое выделение"/>
    <w:uiPriority w:val="99"/>
    <w:qFormat/>
    <w:rsid w:val="005D317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qFormat/>
    <w:rsid w:val="005D3177"/>
    <w:rPr>
      <w:b/>
      <w:bCs/>
      <w:color w:val="106BBE"/>
    </w:rPr>
  </w:style>
  <w:style w:type="character" w:customStyle="1" w:styleId="a5">
    <w:name w:val="Абзац списка Знак"/>
    <w:link w:val="a6"/>
    <w:uiPriority w:val="34"/>
    <w:qFormat/>
    <w:locked/>
    <w:rsid w:val="00D64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6625C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4F715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rPr>
      <w:color w:val="000080"/>
      <w:u w:val="single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</w:style>
  <w:style w:type="paragraph" w:styleId="af0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1">
    <w:name w:val="Прижатый влево"/>
    <w:basedOn w:val="a"/>
    <w:next w:val="a"/>
    <w:uiPriority w:val="99"/>
    <w:qFormat/>
    <w:rsid w:val="005D3177"/>
    <w:rPr>
      <w:rFonts w:ascii="Arial" w:hAnsi="Arial" w:cs="Arial"/>
      <w:sz w:val="24"/>
      <w:szCs w:val="24"/>
      <w:lang w:eastAsia="en-US"/>
    </w:rPr>
  </w:style>
  <w:style w:type="paragraph" w:customStyle="1" w:styleId="af2">
    <w:name w:val="Нормальный (таблица)"/>
    <w:basedOn w:val="a"/>
    <w:next w:val="a"/>
    <w:uiPriority w:val="99"/>
    <w:qFormat/>
    <w:rsid w:val="005D3177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942AE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5"/>
    <w:uiPriority w:val="34"/>
    <w:qFormat/>
    <w:rsid w:val="00D64518"/>
    <w:pPr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7"/>
    <w:uiPriority w:val="99"/>
    <w:semiHidden/>
    <w:unhideWhenUsed/>
    <w:qFormat/>
    <w:rsid w:val="006625C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styleId="af3">
    <w:name w:val="Revision"/>
    <w:uiPriority w:val="99"/>
    <w:semiHidden/>
    <w:qFormat/>
    <w:rsid w:val="00C22A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192.168.213.250:81/document/redirect/17922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05392-6DEF-48AE-A68D-7EFE7205A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3648</Words>
  <Characters>20795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Хасанова Елена Марсовна</dc:creator>
  <cp:lastModifiedBy>Кандалова Ольга Николаевна</cp:lastModifiedBy>
  <cp:revision>2</cp:revision>
  <cp:lastPrinted>2026-01-27T05:40:00Z</cp:lastPrinted>
  <dcterms:created xsi:type="dcterms:W3CDTF">2026-02-04T04:34:00Z</dcterms:created>
  <dcterms:modified xsi:type="dcterms:W3CDTF">2026-02-04T04:34:00Z</dcterms:modified>
  <dc:language>ru-RU</dc:language>
</cp:coreProperties>
</file>